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F64" w:rsidRDefault="00BA7F6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p w:rsidR="00BA7F64" w:rsidRDefault="00BA7F64">
      <w:bookmarkStart w:id="0" w:name="_GoBack"/>
      <w:bookmarkEnd w:id="0"/>
    </w:p>
    <w:tbl>
      <w:tblPr>
        <w:tblStyle w:val="a6"/>
        <w:tblW w:w="10811" w:type="dxa"/>
        <w:tblInd w:w="-1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7"/>
        <w:gridCol w:w="1278"/>
        <w:gridCol w:w="5708"/>
        <w:gridCol w:w="3118"/>
      </w:tblGrid>
      <w:tr w:rsidR="00BA7F64">
        <w:tc>
          <w:tcPr>
            <w:tcW w:w="707" w:type="dxa"/>
          </w:tcPr>
          <w:p w:rsidR="00BA7F64" w:rsidRDefault="00920D1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278" w:type="dxa"/>
          </w:tcPr>
          <w:p w:rsidR="00BA7F64" w:rsidRDefault="00920D1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5708" w:type="dxa"/>
          </w:tcPr>
          <w:p w:rsidR="00BA7F64" w:rsidRDefault="00920D1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Характеристика</w:t>
            </w:r>
          </w:p>
          <w:p w:rsidR="00BA7F64" w:rsidRDefault="00BA7F64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BA7F64" w:rsidRDefault="00920D1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инструкция</w:t>
            </w:r>
            <w:proofErr w:type="gramEnd"/>
          </w:p>
        </w:tc>
      </w:tr>
      <w:tr w:rsidR="00BA7F64">
        <w:trPr>
          <w:trHeight w:val="548"/>
        </w:trPr>
        <w:tc>
          <w:tcPr>
            <w:tcW w:w="707" w:type="dxa"/>
            <w:vMerge w:val="restart"/>
          </w:tcPr>
          <w:p w:rsidR="00BA7F64" w:rsidRDefault="00920D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8" w:type="dxa"/>
            <w:vMerge w:val="restart"/>
          </w:tcPr>
          <w:p w:rsidR="00BA7F64" w:rsidRDefault="00920D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5708" w:type="dxa"/>
          </w:tcPr>
          <w:p w:rsidR="00BA7F64" w:rsidRDefault="00920D1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выпуска: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Таблетка</w:t>
            </w:r>
          </w:p>
          <w:p w:rsidR="00BA7F64" w:rsidRDefault="00920D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20.20.14.000-00000009 кг</w:t>
            </w:r>
          </w:p>
          <w:p w:rsidR="00BA7F64" w:rsidRDefault="00BA7F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7F64" w:rsidRDefault="00BA7F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A7F64" w:rsidRDefault="00920D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BA7F64" w:rsidRDefault="00BA7F6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7F64">
        <w:tc>
          <w:tcPr>
            <w:tcW w:w="707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8" w:type="dxa"/>
          </w:tcPr>
          <w:p w:rsidR="00BA7F64" w:rsidRDefault="00920D1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*Дезинфицирующее средство на основе натриевой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соли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дихлоризоциануровой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3118" w:type="dxa"/>
          </w:tcPr>
          <w:p w:rsidR="00BA7F64" w:rsidRDefault="00920D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BA7F64" w:rsidRDefault="00BA7F64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A7F64">
        <w:trPr>
          <w:trHeight w:val="418"/>
        </w:trPr>
        <w:tc>
          <w:tcPr>
            <w:tcW w:w="707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8" w:type="dxa"/>
          </w:tcPr>
          <w:p w:rsidR="00BA7F64" w:rsidRDefault="00920D1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годности рабочих растворов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 суток. </w:t>
            </w:r>
          </w:p>
        </w:tc>
        <w:tc>
          <w:tcPr>
            <w:tcW w:w="3118" w:type="dxa"/>
          </w:tcPr>
          <w:p w:rsidR="00BA7F64" w:rsidRDefault="00920D1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>Участник закупки указывает в заявке конкретное значение характеристики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A7F64">
        <w:tc>
          <w:tcPr>
            <w:tcW w:w="707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8" w:type="dxa"/>
          </w:tcPr>
          <w:p w:rsidR="00BA7F64" w:rsidRDefault="00920D1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Упаковано в герметичную тару.</w:t>
            </w:r>
          </w:p>
        </w:tc>
        <w:tc>
          <w:tcPr>
            <w:tcW w:w="3118" w:type="dxa"/>
          </w:tcPr>
          <w:p w:rsidR="00BA7F64" w:rsidRDefault="00920D1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</w:tc>
      </w:tr>
      <w:tr w:rsidR="00BA7F64">
        <w:tc>
          <w:tcPr>
            <w:tcW w:w="707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708" w:type="dxa"/>
          </w:tcPr>
          <w:p w:rsidR="00BA7F64" w:rsidRDefault="00920D1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Содержание активного хлора в таблетках не менее 40%. </w:t>
            </w:r>
          </w:p>
        </w:tc>
        <w:tc>
          <w:tcPr>
            <w:tcW w:w="3118" w:type="dxa"/>
          </w:tcPr>
          <w:p w:rsidR="00BA7F64" w:rsidRDefault="00920D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BA7F64" w:rsidRDefault="00BA7F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A7F64">
        <w:tc>
          <w:tcPr>
            <w:tcW w:w="707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8" w:type="dxa"/>
          </w:tcPr>
          <w:p w:rsidR="00BA7F64" w:rsidRDefault="00920D1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РН рабочих растворов – не менее 6.  </w:t>
            </w:r>
          </w:p>
        </w:tc>
        <w:tc>
          <w:tcPr>
            <w:tcW w:w="3118" w:type="dxa"/>
          </w:tcPr>
          <w:p w:rsidR="00BA7F64" w:rsidRDefault="00920D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BA7F64" w:rsidRDefault="00BA7F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A7F64">
        <w:tc>
          <w:tcPr>
            <w:tcW w:w="707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8" w:type="dxa"/>
          </w:tcPr>
          <w:p w:rsidR="00BA7F64" w:rsidRDefault="00920D1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растворении  одной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таблетки  выделяет  1,5+/-0,1 грамм активного хлора.</w:t>
            </w:r>
          </w:p>
        </w:tc>
        <w:tc>
          <w:tcPr>
            <w:tcW w:w="3118" w:type="dxa"/>
          </w:tcPr>
          <w:p w:rsidR="00BA7F64" w:rsidRDefault="00920D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BA7F64" w:rsidRDefault="00BA7F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A7F64">
        <w:tc>
          <w:tcPr>
            <w:tcW w:w="707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BA7F64" w:rsidRDefault="00BA7F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8" w:type="dxa"/>
          </w:tcPr>
          <w:p w:rsidR="00BA7F64" w:rsidRDefault="00920D1B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Средство обладает антимикробной активностью в отношении: - бактерий и бацилл,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Мycobacteriumterrae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метициллен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-резистентного стафилококка,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ванкомицин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-резистентного энтерококка, синегнойной палочки, анаэробной инфекции; -  вирусов-патогенов человека (гепатит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А, В, С, Е, D), ВИЧ, полиомиелита,  возбудителей гриппа, аденовирусов,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энтеровирусов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ротавирусов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вирусов «атипичной пневмонии» (SARS), вирусов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Коксаки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ЕСНО, герпеса,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цитомегалии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-  грибов рода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Кандида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Аспергиллюс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Aspergillusfumigatus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A.flavus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A.niger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Пенициллиум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Мукор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ооцисты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остриций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); -  особо опасных инфекций (чу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ма, холера, туляремия, сибирская язва);  обладает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спороцидной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3118" w:type="dxa"/>
          </w:tcPr>
          <w:p w:rsidR="00BA7F64" w:rsidRDefault="00920D1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 характеристики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может изменяться участником закупки.</w:t>
            </w:r>
          </w:p>
          <w:p w:rsidR="00BA7F64" w:rsidRDefault="00BA7F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A7F64" w:rsidRDefault="00920D1B">
      <w:pPr>
        <w:widowControl w:val="0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* 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ва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лога товаров, работ, услуг для обеспечения государственных и муниципальных нужд".</w:t>
      </w:r>
    </w:p>
    <w:p w:rsidR="00BA7F64" w:rsidRDefault="00BA7F64">
      <w:pPr>
        <w:widowControl w:val="0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BA7F64" w:rsidRDefault="00920D1B">
      <w:pPr>
        <w:widowControl w:val="0"/>
        <w:spacing w:after="0" w:line="240" w:lineRule="auto"/>
        <w:ind w:left="-113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предстерилизационной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очистке и стерилизации изделий медицинского назначения,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ГОСТ Р 58393-2019 Услуги профессиональной уборки -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клининговые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Дезинфектология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Обеззараживание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рук медицинских работников и кожных покровов пациентов при оказании медицинской помощи. Методические указания".</w:t>
      </w:r>
    </w:p>
    <w:sectPr w:rsidR="00BA7F64">
      <w:pgSz w:w="11906" w:h="16838"/>
      <w:pgMar w:top="1134" w:right="850" w:bottom="568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F64"/>
    <w:rsid w:val="00920D1B"/>
    <w:rsid w:val="00BA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C12E9-3CA4-4166-85B1-E3E67FC02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3050</Characters>
  <Application>Microsoft Office Word</Application>
  <DocSecurity>0</DocSecurity>
  <Lines>25</Lines>
  <Paragraphs>7</Paragraphs>
  <ScaleCrop>false</ScaleCrop>
  <Company>SPecialiST RePack</Company>
  <LinksUpToDate>false</LinksUpToDate>
  <CharactersWithSpaces>3577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2023-11-17T01:32:00Z</dcterms:created>
  <dcterms:modified xsi:type="dcterms:W3CDTF">2023-11-17T01:33:00Z</dcterms:modified>
</cp:coreProperties>
</file>