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00000648-ст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открытый конкурс в электронной форме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АДМИНИСТРАЦИЯ МУНИЦИПАЛЬНОГО РАЙОНА ''АГИНСКИЙ РАЙОН''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687000, Забайкальский край, Агинский р-н, Агинское пгт, УЛ БАЗАРА РИНЧИНО, 84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687000, Забайкальский край, Агинский р-н, Агинское пгт, УЛ БАЗАРА РИНЧИНО, 84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7-30239-34684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aginskmr@mail.ru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ЖАПОВ ЖАРГАЛ ВЛАДИМИРОВИЧ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ГЛАВА МУНИЦИПАЛЬНОГО РАЙОНА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Дамдинцыренов Аюр Базарсадаевич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8951-624-24-01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3 009 276,00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 ЕД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3 009 276,00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3 009 276,00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3 009 276,00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Проведение комплексных кадастровых работ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71.12.35.110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Услуги в области кадастровой</w:t>
            </w:r>
            <w:r w:rsidRPr="00756620">
              <w:rPr>
                <w:sz w:val="20"/>
                <w:szCs w:val="20"/>
              </w:rPr>
              <w:t xml:space="preserve"> деятельности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Проведение комплексных кадастровых</w:t>
            </w:r>
            <w:r w:rsidRPr="00756620">
              <w:rPr>
                <w:sz w:val="20"/>
                <w:szCs w:val="20"/>
              </w:rPr>
              <w:t xml:space="preserve"> работ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>
            <w:r>
              <w:rPr>
                <w:noProof/>
                <w:sz w:val="20"/>
                <w:szCs w:val="20"/>
              </w:rPr>
              <w:t>В соответствии с</w:t>
            </w:r>
            <w:r>
              <w:rPr>
                <w:sz w:val="20"/>
                <w:szCs w:val="20"/>
              </w:rPr>
              <w:t xml:space="preserve"> описанием объекта</w:t>
            </w:r>
          </w:p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687000, Забайкальский край, Агинский район, пгт. Агинское, ул. Базара-Ринчино, 84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1. В соответствии</w:t>
            </w:r>
            <w:r w:rsidR="004C283F">
              <w:rPr>
                <w:sz w:val="20"/>
                <w:szCs w:val="20"/>
              </w:rPr>
              <w:t xml:space="preserve"> с п.4 статьи 1 Федерального закона от 24.07.2007г. № 221-ФЗ «О кадастровой деятельности» согласно которой кадастровой деятельностью является выполнение работ в отношении недвижимого имущества в соответствии с установленными федеральным законом требованиями, в результате которых обеспечивается подготовка документов, содержащих необходимые для осуществления государственного кадастрового учета недвижимого имущества (кадастровый учет) сведения о таком недвижимом имуществе (кадастровые работы), и оказание услуг в установленных федеральным законом случаях. Специальным правом на осуществление кадастровой деятельности обладает лицо, указанное в статье 29 указанного Федерального закона - кадастровый инженер. Согласно части 1 статьи 29 Федерального закона от 24.07.2007г. № 221-ФЗ «О кадастровой деятельности» Кадастровым инженером признается физическое лицо, являющееся членом саморегулируемой организации кадастровых инженеров.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соответствии со статьями 31-33 указанного Федерального закона осуществление кадастровым инженером кадастровой деятельности может осуществляться в качестве: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индивидуального предпринимателя, если он зарегистрирован в этом качестве в установленном законодательством Российской Федерации порядке. 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на основании трудового договора с юридическим лицом в качестве работника такого юридического лица. Договоры подряда на выполнение кадастровых работ заключаются юридическим лицом. Данные работы вправе выполнять только кадастровый инженер - работник такого юридического лица. При этом юридическое лицо обязано иметь в штате не менее двух кадастровых инженеров, которые вправе осуществлять кадастровую деятельность.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Подтверждающие документы: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индивидуального предпринимателя является копия документа, подтверждающего членство в саморегулируемой организации кадастровых инженеров (выписка из реестра кадастровых инженеров).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для юридического лица являются копия трудового договора, заключенного между юридическим лицом и работником юридического лица и копия документа (выписка из реестра кадастровых инженеров), подтверждающего членство в саморегулируемой организации кадастровых инженеров такого работника юридического лица (в отношении не менее двух работников такого юридического лица - кадастровых инженеров);</w:t>
            </w:r>
          </w:p>
          <w:p w:rsidR="004C283F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</w:p>
          <w:p w:rsidR="00884085" w:rsidRPr="00756620" w:rsidP="00114A98">
            <w:pPr>
              <w:spacing w:before="30" w:after="30" w:line="275" w:lineRule="exact"/>
              <w:ind w:left="30" w:right="30"/>
              <w:rPr>
                <w:sz w:val="20"/>
                <w:szCs w:val="20"/>
              </w:rPr>
            </w:pPr>
            <w:r w:rsidR="004C283F">
              <w:rPr>
                <w:sz w:val="20"/>
                <w:szCs w:val="20"/>
              </w:rPr>
              <w:t>2. В соответствии со ст. 27 Закона РФ от 21.07.1993 № 5485-I «О государственной тайне», Указом Президента РФ от 30.11.1995 № 1203 «Об утверждении Перечня сведений, отнесенных к государственной тайне», постановлением Правительства РФ от 15.04.1995 № 333 «О лицензировании деятельности предприятий, учреждений и организаций по проведению работ, связанных с использованием сведений, составляющих государственную тайну, созданием средств защиты информации, а также с осуществлением мероприятий и (или) оказанием услуг по защите государственной тайны» (степень секретности разрешенных к использованию сведений «секретно») участник закупки должен иметь действующую лицензию на проведение работ, связанных с использованием сведений, составляющих государственную тайну;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Дамдинцыренов Аюр</w:t>
            </w:r>
            <w:r w:rsidRPr="00756620">
              <w:rPr>
                <w:sz w:val="20"/>
                <w:szCs w:val="20"/>
              </w:rPr>
              <w:t xml:space="preserve"> Базарсадаевич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Главный специалист</w:t>
            </w:r>
            <w:r w:rsidRPr="00756620">
              <w:rPr>
                <w:sz w:val="20"/>
                <w:szCs w:val="20"/>
              </w:rPr>
              <w:t xml:space="preserve"> отдела бухгалтерского учета, отчетности и планирования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 xml:space="preserve">Не </w:t>
            </w:r>
            <w:r w:rsidRPr="00E442B0">
              <w:rPr>
                <w:color w:val="auto"/>
                <w:sz w:val="20"/>
              </w:rPr>
              <w:t>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Расчет и обоснование цены контракта выполнены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Приказом Минэкономразвития России от 02.10.2013 № 567 ''Об утверждении Методических рекомендаций по применению методов определения начальной (максимальная) цены контракта, цены контракта, заключенного с единственным поставщиком (подрядчиком, исполнителем)''. Начальная (максимальная) цены контракта определена по средствам метода сопоставимых рыночных цен (анализ рынка) на основании ценовых предложений участников исследования рынка.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30,00 %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Муниципальный бюджет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Дамбаринчинов Баир Цымжитович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КОМИТЕТ ПО ФИНАНСАМ</w:t>
            </w:r>
            <w:r>
              <w:rPr>
                <w:sz w:val="20"/>
                <w:szCs w:val="20"/>
              </w:rPr>
              <w:t xml:space="preserve"> АДМИНИСТРАЦИИ МУНИЦИПАЛЬНОГО РАЙОНА АГИНСКИЙ РАЙОН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Жапов Жаргал Владимирович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АДМИНИСТРАЦИЯ МУНИЦИПАЛЬНОГО РАЙОНА</w:t>
            </w:r>
            <w:r>
              <w:rPr>
                <w:sz w:val="20"/>
                <w:szCs w:val="20"/>
              </w:rPr>
              <w:t xml:space="preserve"> АГИНСКИЙ РАЙОН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25.01.2023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