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00005632-ст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''ДКМЦ Г. ЧИТЫ''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672038, Забайкальский край, Чита г, УЛ. ШИЛОВА, Д. 49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672038, Забайкальский край, г Чита, ул Шилова, дом 49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7-3022-210180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torgidkmc@mail.ru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Ленховоева Виктория Баировна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Экономист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Яценко Зоя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7-3022-210180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Автомобиль легковой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1 070 000,00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Автомобиль легковой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ШТ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1 070 000,00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1 070 000,00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1 070 000,00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Автомобиль легковой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29.10.22.000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Средства транспортные с двигателем</w:t>
            </w:r>
            <w:r w:rsidRPr="00756620">
              <w:rPr>
                <w:sz w:val="20"/>
                <w:szCs w:val="20"/>
              </w:rPr>
              <w:t xml:space="preserve"> с искровым зажиганием, с рабочим объемом цилиндров более 1500 см3, новые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Автомобиль легковой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29.10.2</w:t>
                  </w: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Материал салона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Текстиль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двигателя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Бензиновый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легкового автомобиля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Седан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Комплектация транспортного средства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Усилитель рулевого управления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Комплектация транспортного средства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Боковые зеркала заднего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вида с подогревом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привода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Моноприводный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посадочных мест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A0B93" w:rsidR="007A0B93"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Размер колесных дисков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A0B93" w:rsidR="007A0B93">
                    <w:rPr>
                      <w:rFonts w:ascii="Times New Roman" w:hAnsi="Times New Roman"/>
                      <w:sz w:val="20"/>
                      <w:szCs w:val="20"/>
                    </w:rPr>
                    <w:t>14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Дюйм (</w:t>
                  </w:r>
                  <w:r w:rsidR="008A3677">
                    <w:rPr>
                      <w:sz w:val="20"/>
                      <w:szCs w:val="20"/>
                    </w:rPr>
                    <w:t>25,4 мм)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Мощность двигателя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Лошадиная сила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="00631BE5">
                    <w:t>&lt;</w:t>
                  </w: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="00783A91">
                    <w:rPr>
                      <w:noProof/>
                      <w:sz w:val="20"/>
                      <w:szCs w:val="20"/>
                    </w:rPr>
                    <w:t>100.0000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Лошадиная сила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Рабочий объем двигателя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Кубический сантиметр</w:t>
                  </w:r>
                  <w:r w:rsidR="008A3677">
                    <w:rPr>
                      <w:sz w:val="20"/>
                      <w:szCs w:val="20"/>
                    </w:rPr>
                    <w:t>;^миллилитр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="00631BE5">
                    <w:t>&gt;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1500.0000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Кубический сантиметр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;^миллилитр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≤</w:t>
                  </w: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="00783A91">
                    <w:rPr>
                      <w:noProof/>
                      <w:sz w:val="20"/>
                      <w:szCs w:val="20"/>
                    </w:rPr>
                    <w:t>2000.0000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Кубический сантиметр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;^миллилитр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коробки передач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Механика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Ленховоева Виктория</w:t>
            </w:r>
            <w:r w:rsidRPr="00756620">
              <w:rPr>
                <w:sz w:val="20"/>
                <w:szCs w:val="20"/>
              </w:rPr>
              <w:t xml:space="preserve"> Баировна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Экономист отдела</w:t>
            </w:r>
            <w:r w:rsidRPr="00756620">
              <w:rPr>
                <w:sz w:val="20"/>
                <w:szCs w:val="20"/>
              </w:rPr>
              <w:t xml:space="preserve"> планирования и размещения закупок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ind w:right="-2" w:firstLine="720"/>
              <w:jc w:val="both"/>
              <w:rPr>
                <w:sz w:val="20"/>
                <w:szCs w:val="20"/>
              </w:rPr>
            </w:pPr>
          </w:p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№616</w:t>
            </w:r>
            <w:r w:rsidRPr="00E442B0">
              <w:rPr>
                <w:rFonts w:eastAsiaTheme="minorHAnsi"/>
                <w:sz w:val="20"/>
                <w:szCs w:val="20"/>
              </w:rPr>
              <w:t>.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НМЦК определена посредством применения метода сопоставимых рыночных цен (анализа рынка) услуг, являющихся предметом электронного аукциона.</w:t>
            </w:r>
          </w:p>
          <w:p w:rsidRPr="00756620" w:rsidP="0072495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bCs/>
                <w:sz w:val="20"/>
                <w:szCs w:val="20"/>
              </w:rPr>
              <w:t>Поставщик №1  вх. № 103 от 04.04.2023</w:t>
            </w:r>
          </w:p>
          <w:p w:rsidRPr="00756620" w:rsidP="0072495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bCs/>
                <w:sz w:val="20"/>
                <w:szCs w:val="20"/>
              </w:rPr>
              <w:t>Поставщик №2  вх. № 104 от 04.04.2024</w:t>
            </w:r>
          </w:p>
          <w:p w:rsidRPr="00756620" w:rsidP="0072495F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 w:rsidRPr="00756620">
              <w:rPr>
                <w:bCs/>
                <w:sz w:val="20"/>
                <w:szCs w:val="20"/>
              </w:rPr>
              <w:t>Поставщик №3  вх. № 105 от 04.04.2025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0,50 %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0,50</w:t>
            </w:r>
            <w:r w:rsidRPr="00F42193">
              <w:rPr>
                <w:sz w:val="20"/>
                <w:szCs w:val="20"/>
              </w:rPr>
              <w:t>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Краевой бюджет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10.04.2023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Нардина Ирина Владимировна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ДЕТСКИЙ КЛИНИЧЕСКИЙ МЕДИЦИНСКИЙ ЦЕНТР Г. ЧИТЫ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06.04.2023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