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523" w:rsidRDefault="00933F81" w:rsidP="00A25056">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r>
        <w:rPr>
          <w:rFonts w:ascii="Times New Roman" w:eastAsia="Times New Roman" w:hAnsi="Times New Roman"/>
          <w:b/>
          <w:color w:val="000000"/>
          <w:spacing w:val="-2"/>
          <w:sz w:val="28"/>
          <w:szCs w:val="28"/>
          <w:lang w:eastAsia="ru-RU"/>
        </w:rPr>
        <w:t>Т</w:t>
      </w:r>
      <w:r w:rsidR="00A74884">
        <w:rPr>
          <w:rFonts w:ascii="Times New Roman" w:eastAsia="Times New Roman" w:hAnsi="Times New Roman"/>
          <w:b/>
          <w:color w:val="000000"/>
          <w:spacing w:val="-2"/>
          <w:sz w:val="28"/>
          <w:szCs w:val="28"/>
          <w:lang w:eastAsia="ru-RU"/>
        </w:rPr>
        <w:t>ЕХНИЧЕСКОЕ ЗАДАНИЕ</w:t>
      </w:r>
      <w:bookmarkStart w:id="0" w:name="_GoBack"/>
      <w:bookmarkEnd w:id="0"/>
    </w:p>
    <w:p w:rsidR="00A25056" w:rsidRDefault="00755F12" w:rsidP="00A25056">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r w:rsidRPr="00755F12">
        <w:rPr>
          <w:rFonts w:ascii="Times New Roman" w:eastAsia="Times New Roman" w:hAnsi="Times New Roman"/>
          <w:b/>
          <w:color w:val="000000"/>
          <w:spacing w:val="-2"/>
          <w:sz w:val="28"/>
          <w:szCs w:val="28"/>
          <w:lang w:eastAsia="ru-RU"/>
        </w:rPr>
        <w:t xml:space="preserve">ГУЗ «Приаргунская центральная районная больница», ФАП </w:t>
      </w:r>
      <w:proofErr w:type="spellStart"/>
      <w:r w:rsidRPr="00755F12">
        <w:rPr>
          <w:rFonts w:ascii="Times New Roman" w:eastAsia="Times New Roman" w:hAnsi="Times New Roman"/>
          <w:b/>
          <w:color w:val="000000"/>
          <w:spacing w:val="-2"/>
          <w:sz w:val="28"/>
          <w:szCs w:val="28"/>
          <w:lang w:eastAsia="ru-RU"/>
        </w:rPr>
        <w:t>с</w:t>
      </w:r>
      <w:proofErr w:type="gramStart"/>
      <w:r w:rsidRPr="00755F12">
        <w:rPr>
          <w:rFonts w:ascii="Times New Roman" w:eastAsia="Times New Roman" w:hAnsi="Times New Roman"/>
          <w:b/>
          <w:color w:val="000000"/>
          <w:spacing w:val="-2"/>
          <w:sz w:val="28"/>
          <w:szCs w:val="28"/>
          <w:lang w:eastAsia="ru-RU"/>
        </w:rPr>
        <w:t>.М</w:t>
      </w:r>
      <w:proofErr w:type="gramEnd"/>
      <w:r w:rsidRPr="00755F12">
        <w:rPr>
          <w:rFonts w:ascii="Times New Roman" w:eastAsia="Times New Roman" w:hAnsi="Times New Roman"/>
          <w:b/>
          <w:color w:val="000000"/>
          <w:spacing w:val="-2"/>
          <w:sz w:val="28"/>
          <w:szCs w:val="28"/>
          <w:lang w:eastAsia="ru-RU"/>
        </w:rPr>
        <w:t>олодежный</w:t>
      </w:r>
      <w:proofErr w:type="spellEnd"/>
    </w:p>
    <w:p w:rsidR="007525A3" w:rsidRDefault="007525A3" w:rsidP="007525A3">
      <w:pPr>
        <w:spacing w:after="0" w:line="240" w:lineRule="auto"/>
        <w:rPr>
          <w:rFonts w:ascii="Times New Roman" w:hAnsi="Times New Roman"/>
          <w:b/>
        </w:rPr>
      </w:pPr>
    </w:p>
    <w:tbl>
      <w:tblPr>
        <w:tblpPr w:leftFromText="180" w:rightFromText="180" w:bottomFromText="200" w:vertAnchor="text" w:horzAnchor="margin" w:tblpY="46"/>
        <w:tblOverlap w:val="neve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8"/>
        <w:gridCol w:w="6097"/>
      </w:tblGrid>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vAlign w:val="center"/>
            <w:hideMark/>
          </w:tcPr>
          <w:p w:rsidR="00D16328" w:rsidRPr="00CF0396" w:rsidRDefault="00D16328" w:rsidP="00D16328">
            <w:pPr>
              <w:spacing w:after="0" w:line="240" w:lineRule="auto"/>
              <w:jc w:val="both"/>
              <w:rPr>
                <w:rFonts w:ascii="Times New Roman" w:hAnsi="Times New Roman"/>
                <w:b/>
                <w:sz w:val="24"/>
                <w:szCs w:val="24"/>
              </w:rPr>
            </w:pPr>
            <w:r w:rsidRPr="00CF0396">
              <w:rPr>
                <w:rFonts w:ascii="Times New Roman" w:hAnsi="Times New Roman"/>
                <w:b/>
                <w:sz w:val="24"/>
                <w:szCs w:val="24"/>
              </w:rPr>
              <w:t>Наименование показателя</w:t>
            </w:r>
          </w:p>
        </w:tc>
        <w:tc>
          <w:tcPr>
            <w:tcW w:w="6097" w:type="dxa"/>
            <w:tcBorders>
              <w:top w:val="single" w:sz="4" w:space="0" w:color="auto"/>
              <w:left w:val="single" w:sz="4" w:space="0" w:color="auto"/>
              <w:bottom w:val="single" w:sz="4" w:space="0" w:color="auto"/>
              <w:right w:val="single" w:sz="4" w:space="0" w:color="auto"/>
            </w:tcBorders>
            <w:vAlign w:val="center"/>
            <w:hideMark/>
          </w:tcPr>
          <w:p w:rsidR="00D16328" w:rsidRPr="00CF0396" w:rsidRDefault="00D16328" w:rsidP="00D16328">
            <w:pPr>
              <w:spacing w:after="0" w:line="240" w:lineRule="auto"/>
              <w:jc w:val="both"/>
              <w:rPr>
                <w:rFonts w:ascii="Times New Roman" w:hAnsi="Times New Roman"/>
                <w:b/>
                <w:sz w:val="24"/>
                <w:szCs w:val="24"/>
              </w:rPr>
            </w:pPr>
            <w:r w:rsidRPr="00CF0396">
              <w:rPr>
                <w:rFonts w:ascii="Times New Roman" w:hAnsi="Times New Roman"/>
                <w:b/>
                <w:sz w:val="24"/>
                <w:szCs w:val="24"/>
              </w:rPr>
              <w:t>Показатели (характеристики) товара</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Объект закупки:</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Модульная конструкция фельдшерско-акушерского пункта (далее – модуль) изготовлена согласно </w:t>
            </w:r>
            <w:hyperlink r:id="rId9" w:history="1">
              <w:r w:rsidRPr="00CF0396">
                <w:rPr>
                  <w:rFonts w:ascii="Times New Roman" w:hAnsi="Times New Roman"/>
                  <w:sz w:val="24"/>
                  <w:szCs w:val="24"/>
                </w:rPr>
                <w:t xml:space="preserve">ГОСТ </w:t>
              </w:r>
              <w:proofErr w:type="gramStart"/>
              <w:r w:rsidRPr="00CF0396">
                <w:rPr>
                  <w:rFonts w:ascii="Times New Roman" w:hAnsi="Times New Roman"/>
                  <w:sz w:val="24"/>
                  <w:szCs w:val="24"/>
                </w:rPr>
                <w:t>Р</w:t>
              </w:r>
              <w:proofErr w:type="gramEnd"/>
              <w:r w:rsidRPr="00CF0396">
                <w:rPr>
                  <w:rFonts w:ascii="Times New Roman" w:hAnsi="Times New Roman"/>
                  <w:sz w:val="24"/>
                  <w:szCs w:val="24"/>
                </w:rPr>
                <w:t xml:space="preserve"> 58759-2019</w:t>
              </w:r>
            </w:hyperlink>
            <w:r w:rsidRPr="00CF0396">
              <w:rPr>
                <w:rFonts w:ascii="Times New Roman" w:hAnsi="Times New Roman"/>
                <w:sz w:val="24"/>
                <w:szCs w:val="24"/>
              </w:rPr>
              <w:t xml:space="preserve"> "Здания и сооружения мобильные (инвентарные). Классификация. Термины и определения" и </w:t>
            </w:r>
            <w:hyperlink r:id="rId10" w:history="1">
              <w:r w:rsidRPr="00CF0396">
                <w:rPr>
                  <w:rFonts w:ascii="Times New Roman" w:hAnsi="Times New Roman"/>
                  <w:sz w:val="24"/>
                  <w:szCs w:val="24"/>
                </w:rPr>
                <w:t xml:space="preserve">ГОСТ </w:t>
              </w:r>
              <w:proofErr w:type="gramStart"/>
              <w:r w:rsidRPr="00CF0396">
                <w:rPr>
                  <w:rFonts w:ascii="Times New Roman" w:hAnsi="Times New Roman"/>
                  <w:sz w:val="24"/>
                  <w:szCs w:val="24"/>
                </w:rPr>
                <w:t>Р</w:t>
              </w:r>
              <w:proofErr w:type="gramEnd"/>
              <w:r w:rsidRPr="00CF0396">
                <w:rPr>
                  <w:rFonts w:ascii="Times New Roman" w:hAnsi="Times New Roman"/>
                  <w:sz w:val="24"/>
                  <w:szCs w:val="24"/>
                </w:rPr>
                <w:t xml:space="preserve"> 58760-2019</w:t>
              </w:r>
            </w:hyperlink>
            <w:r w:rsidRPr="00CF0396">
              <w:rPr>
                <w:rFonts w:ascii="Times New Roman" w:hAnsi="Times New Roman"/>
                <w:sz w:val="24"/>
                <w:szCs w:val="24"/>
              </w:rPr>
              <w:t xml:space="preserve"> "Здания мобильные (инвентарные). Общие технические условия"</w:t>
            </w:r>
            <w:r w:rsidRPr="00CF0396">
              <w:rPr>
                <w:rFonts w:ascii="Times New Roman" w:eastAsia="Times New Roman" w:hAnsi="Times New Roman"/>
                <w:sz w:val="24"/>
                <w:szCs w:val="24"/>
                <w:lang w:eastAsia="ru-RU"/>
              </w:rPr>
              <w:t>, с соблюдением действующих норм и правил.</w:t>
            </w:r>
          </w:p>
          <w:p w:rsidR="00D16328" w:rsidRPr="00CF0396" w:rsidRDefault="00D16328" w:rsidP="00D16328">
            <w:pPr>
              <w:autoSpaceDE w:val="0"/>
              <w:autoSpaceDN w:val="0"/>
              <w:adjustRightInd w:val="0"/>
              <w:spacing w:after="0" w:line="240" w:lineRule="auto"/>
              <w:jc w:val="both"/>
              <w:rPr>
                <w:rFonts w:ascii="Times New Roman" w:hAnsi="Times New Roman"/>
                <w:sz w:val="24"/>
                <w:szCs w:val="24"/>
              </w:rPr>
            </w:pPr>
            <w:r w:rsidRPr="00CF0396">
              <w:rPr>
                <w:rFonts w:ascii="Times New Roman" w:hAnsi="Times New Roman"/>
                <w:sz w:val="24"/>
                <w:szCs w:val="24"/>
              </w:rPr>
              <w:t xml:space="preserve">Модуль - мобильное (инвентарное) сооружение сборно-разборного типа, состоящее из отдельных </w:t>
            </w:r>
            <w:proofErr w:type="gramStart"/>
            <w:r w:rsidRPr="00CF0396">
              <w:rPr>
                <w:rFonts w:ascii="Times New Roman" w:hAnsi="Times New Roman"/>
                <w:sz w:val="24"/>
                <w:szCs w:val="24"/>
              </w:rPr>
              <w:t>блок-контейнеров</w:t>
            </w:r>
            <w:proofErr w:type="gramEnd"/>
            <w:r w:rsidRPr="00CF0396">
              <w:rPr>
                <w:rFonts w:ascii="Times New Roman" w:hAnsi="Times New Roman"/>
                <w:sz w:val="24"/>
                <w:szCs w:val="24"/>
              </w:rPr>
              <w:t>, плоских и линейных элементов или их сочетаний, соединенных в конструктивную систему на месте эксплуатации.</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Модуль – является некапитальным сооружением, не имеют прочной связи с землей и конструктивные характеристики которого позволяют осуществить его перемещение и (или) демонтаж и последующую сборку без несоразмерного ущерба назначению и без изменения основных характеристик.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Поставка и монтаж модуля осуществляется поставщиком на предоставленный заказчиком земельный участок на </w:t>
            </w:r>
            <w:proofErr w:type="gramStart"/>
            <w:r w:rsidRPr="00CF0396">
              <w:rPr>
                <w:rFonts w:ascii="Times New Roman" w:hAnsi="Times New Roman"/>
                <w:sz w:val="24"/>
                <w:szCs w:val="24"/>
              </w:rPr>
              <w:t>следующие</w:t>
            </w:r>
            <w:proofErr w:type="gramEnd"/>
            <w:r w:rsidRPr="00CF0396">
              <w:rPr>
                <w:rFonts w:ascii="Times New Roman" w:hAnsi="Times New Roman"/>
                <w:sz w:val="24"/>
                <w:szCs w:val="24"/>
              </w:rPr>
              <w:t xml:space="preserve"> основание:</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либо п</w:t>
            </w:r>
            <w:r w:rsidRPr="00CF0396">
              <w:rPr>
                <w:rFonts w:ascii="Times New Roman" w:hAnsi="Times New Roman"/>
                <w:sz w:val="24"/>
                <w:szCs w:val="24"/>
              </w:rPr>
              <w:t xml:space="preserve">оставщик готовит  основание, которое состоит из бетонной фундаментной армированной плиты толщиной не менее 200 мм класс бетона В15 </w:t>
            </w:r>
            <w:r w:rsidRPr="00CF0396">
              <w:rPr>
                <w:rFonts w:ascii="Times New Roman" w:hAnsi="Times New Roman"/>
                <w:bCs/>
                <w:iCs/>
                <w:sz w:val="24"/>
                <w:szCs w:val="24"/>
              </w:rPr>
              <w:t>(в соответствии с СП 22.13330.2016 «Основания зданий и сооружений»)</w:t>
            </w:r>
            <w:r w:rsidRPr="00CF0396">
              <w:rPr>
                <w:rFonts w:ascii="Times New Roman" w:hAnsi="Times New Roman"/>
                <w:sz w:val="24"/>
                <w:szCs w:val="24"/>
              </w:rPr>
              <w:t xml:space="preserve">,  обеспечивающее ровное горизонтальное расположение модуля </w:t>
            </w:r>
            <w:proofErr w:type="spellStart"/>
            <w:r w:rsidRPr="00CF0396">
              <w:rPr>
                <w:rFonts w:ascii="Times New Roman" w:hAnsi="Times New Roman"/>
                <w:sz w:val="24"/>
                <w:szCs w:val="24"/>
              </w:rPr>
              <w:t>ФАПа</w:t>
            </w:r>
            <w:proofErr w:type="spellEnd"/>
            <w:r w:rsidRPr="00CF0396">
              <w:rPr>
                <w:rFonts w:ascii="Times New Roman" w:hAnsi="Times New Roman"/>
                <w:sz w:val="24"/>
                <w:szCs w:val="24"/>
              </w:rPr>
              <w:t xml:space="preserve">, соединённые между собой анкерным способом в соответствии с </w:t>
            </w:r>
            <w:r w:rsidRPr="00CF0396">
              <w:rPr>
                <w:sz w:val="24"/>
                <w:szCs w:val="24"/>
              </w:rPr>
              <w:t xml:space="preserve">  </w:t>
            </w:r>
            <w:r w:rsidRPr="00CF0396">
              <w:rPr>
                <w:rFonts w:ascii="Times New Roman" w:hAnsi="Times New Roman"/>
                <w:sz w:val="24"/>
                <w:szCs w:val="24"/>
              </w:rPr>
              <w:t xml:space="preserve">СП 63.13330.2018, СП 513.1325800.2022. Бетонное основание должно выступать от лицевой стены собранной конструкции на 0,9м тем самым образуя </w:t>
            </w:r>
            <w:proofErr w:type="spellStart"/>
            <w:r w:rsidRPr="00CF0396">
              <w:rPr>
                <w:rFonts w:ascii="Times New Roman" w:hAnsi="Times New Roman"/>
                <w:sz w:val="24"/>
                <w:szCs w:val="24"/>
              </w:rPr>
              <w:t>отмостку</w:t>
            </w:r>
            <w:proofErr w:type="spellEnd"/>
            <w:r w:rsidRPr="00CF0396">
              <w:rPr>
                <w:rFonts w:ascii="Times New Roman" w:hAnsi="Times New Roman"/>
                <w:sz w:val="24"/>
                <w:szCs w:val="24"/>
              </w:rPr>
              <w:t xml:space="preserve"> по периметру всего модуля;</w:t>
            </w:r>
            <w:r w:rsidRPr="00CF0396">
              <w:rPr>
                <w:rFonts w:ascii="Times New Roman" w:eastAsia="Times New Roman" w:hAnsi="Times New Roman"/>
                <w:sz w:val="24"/>
                <w:szCs w:val="24"/>
                <w:lang w:eastAsia="ru-RU"/>
              </w:rPr>
              <w:t xml:space="preserve"> </w:t>
            </w:r>
          </w:p>
          <w:p w:rsidR="00D16328" w:rsidRPr="00CF0396" w:rsidRDefault="00D16328" w:rsidP="00D16328">
            <w:pPr>
              <w:spacing w:after="0" w:line="240" w:lineRule="auto"/>
              <w:jc w:val="both"/>
              <w:rPr>
                <w:rFonts w:ascii="Times New Roman" w:eastAsia="Times New Roman" w:hAnsi="Times New Roman"/>
                <w:sz w:val="24"/>
                <w:szCs w:val="24"/>
                <w:lang w:eastAsia="ru-RU"/>
              </w:rPr>
            </w:pPr>
            <w:proofErr w:type="gramStart"/>
            <w:r w:rsidRPr="00CF0396">
              <w:rPr>
                <w:rFonts w:ascii="Times New Roman" w:eastAsia="Times New Roman" w:hAnsi="Times New Roman"/>
                <w:sz w:val="24"/>
                <w:szCs w:val="24"/>
              </w:rPr>
              <w:t xml:space="preserve">- либо вся конструкция здания устанавливается на винтовые металлические конструкции, входящие в комплект модуля, с высотой свай над уровнем земли не менее 200 мм., с шагом не более 2 м., диаметром 89 мм., с толщиной стенки трубы 4 мм., длиной 3 м. из стали марки С345, с устройством по периметру конструкции бетонной </w:t>
            </w:r>
            <w:proofErr w:type="spellStart"/>
            <w:r w:rsidRPr="00CF0396">
              <w:rPr>
                <w:rFonts w:ascii="Times New Roman" w:eastAsia="Times New Roman" w:hAnsi="Times New Roman"/>
                <w:sz w:val="24"/>
                <w:szCs w:val="24"/>
              </w:rPr>
              <w:t>отмостки</w:t>
            </w:r>
            <w:proofErr w:type="spellEnd"/>
            <w:r w:rsidRPr="00CF0396">
              <w:rPr>
                <w:rFonts w:ascii="Times New Roman" w:eastAsia="Times New Roman" w:hAnsi="Times New Roman"/>
                <w:sz w:val="24"/>
                <w:szCs w:val="24"/>
              </w:rPr>
              <w:t xml:space="preserve">, </w:t>
            </w:r>
            <w:r w:rsidRPr="00CF0396">
              <w:rPr>
                <w:rFonts w:ascii="Times New Roman" w:hAnsi="Times New Roman"/>
                <w:sz w:val="24"/>
                <w:szCs w:val="24"/>
              </w:rPr>
              <w:t>выступающей от лицевой стены собранной конструкции на 0,9</w:t>
            </w:r>
            <w:proofErr w:type="gramEnd"/>
            <w:r w:rsidRPr="00CF0396">
              <w:rPr>
                <w:rFonts w:ascii="Times New Roman" w:hAnsi="Times New Roman"/>
                <w:sz w:val="24"/>
                <w:szCs w:val="24"/>
              </w:rPr>
              <w:t>м</w:t>
            </w:r>
            <w:r w:rsidRPr="00CF0396">
              <w:rPr>
                <w:rFonts w:ascii="Times New Roman" w:eastAsia="Times New Roman" w:hAnsi="Times New Roman"/>
                <w:sz w:val="24"/>
                <w:szCs w:val="24"/>
              </w:rPr>
              <w:t xml:space="preserve">., с уклоном не менее 3 и не более 10 градусов. Винтовые конструкции  связаны в единую конструкцию ростверком. Конструкции ростверка обработаны </w:t>
            </w:r>
            <w:proofErr w:type="spellStart"/>
            <w:r w:rsidRPr="00CF0396">
              <w:rPr>
                <w:rFonts w:ascii="Times New Roman" w:eastAsia="Times New Roman" w:hAnsi="Times New Roman"/>
                <w:sz w:val="24"/>
                <w:szCs w:val="24"/>
              </w:rPr>
              <w:t>огнебиозащитным</w:t>
            </w:r>
            <w:proofErr w:type="spellEnd"/>
            <w:r w:rsidRPr="00CF0396">
              <w:rPr>
                <w:rFonts w:ascii="Times New Roman" w:eastAsia="Times New Roman" w:hAnsi="Times New Roman"/>
                <w:sz w:val="24"/>
                <w:szCs w:val="24"/>
              </w:rPr>
              <w:t xml:space="preserve"> и антикоррозийными составами.</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В собранном виде расстановка </w:t>
            </w:r>
            <w:proofErr w:type="gramStart"/>
            <w:r w:rsidRPr="00CF0396">
              <w:rPr>
                <w:rFonts w:ascii="Times New Roman" w:hAnsi="Times New Roman"/>
                <w:sz w:val="24"/>
                <w:szCs w:val="24"/>
              </w:rPr>
              <w:t>блок-контейнеров</w:t>
            </w:r>
            <w:proofErr w:type="gramEnd"/>
            <w:r w:rsidRPr="00CF0396">
              <w:rPr>
                <w:rFonts w:ascii="Times New Roman" w:hAnsi="Times New Roman"/>
                <w:sz w:val="24"/>
                <w:szCs w:val="24"/>
              </w:rPr>
              <w:t xml:space="preserve"> модуля формирует внутреннее пространство фельдшерско-акушерского пункта  (далее - ФАП) под общей крышей с закрытым периметром, с общими системами инженерного обеспечения в максимальной заводской готовности (отопление, горячее и холодное </w:t>
            </w:r>
            <w:r w:rsidRPr="00CF0396">
              <w:rPr>
                <w:rFonts w:ascii="Times New Roman" w:hAnsi="Times New Roman"/>
                <w:sz w:val="24"/>
                <w:szCs w:val="24"/>
              </w:rPr>
              <w:lastRenderedPageBreak/>
              <w:t xml:space="preserve">водоснабжение, канализация, электрическое снабжение и освещение, места подключения внешних электрических приборов, контурное заземление, отдельный вход в техническое помещение).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Вход в центральную часть модуля оборудован входной группой состоящей из ступеней и пандуса,  соответствующих постановлению правительства РФ от 29.03.2019 г. № 363 об утверждении программы «Доступная среда» на 2011-2025 </w:t>
            </w:r>
            <w:proofErr w:type="spellStart"/>
            <w:r w:rsidRPr="00CF0396">
              <w:rPr>
                <w:rFonts w:ascii="Times New Roman" w:hAnsi="Times New Roman"/>
                <w:sz w:val="24"/>
                <w:szCs w:val="24"/>
              </w:rPr>
              <w:t>г.г</w:t>
            </w:r>
            <w:proofErr w:type="spellEnd"/>
            <w:r w:rsidRPr="00CF0396">
              <w:rPr>
                <w:rFonts w:ascii="Times New Roman" w:hAnsi="Times New Roman"/>
                <w:sz w:val="24"/>
                <w:szCs w:val="24"/>
              </w:rPr>
              <w:t>.</w:t>
            </w:r>
          </w:p>
          <w:p w:rsidR="00D16328" w:rsidRPr="00CF0396" w:rsidRDefault="00D16328" w:rsidP="00D16328">
            <w:pPr>
              <w:widowControl w:val="0"/>
              <w:tabs>
                <w:tab w:val="num" w:pos="6153"/>
              </w:tabs>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Назначение модуля – фельдшерско-акушерский пункт для оказания медицинской помощи населению.</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Перечень помещений, входящих в состав модуля</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Рекомендуемый минимальный набор и площади помещений модуля </w:t>
            </w:r>
            <w:r w:rsidRPr="00CF0396">
              <w:rPr>
                <w:rFonts w:ascii="Times New Roman" w:eastAsia="Times New Roman" w:hAnsi="Times New Roman"/>
                <w:sz w:val="24"/>
                <w:szCs w:val="24"/>
                <w:lang w:eastAsia="ru-RU"/>
              </w:rPr>
              <w:t>соответствует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обеспечивает  доступность оказания медицинской помощи населению</w:t>
            </w:r>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тамбур главного входа не менее 4,0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гардероб для пациентов не менее 3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вестибюль-</w:t>
            </w:r>
            <w:proofErr w:type="spellStart"/>
            <w:r w:rsidRPr="00CF0396">
              <w:rPr>
                <w:rFonts w:ascii="Times New Roman" w:eastAsia="Times New Roman" w:hAnsi="Times New Roman"/>
                <w:sz w:val="24"/>
                <w:szCs w:val="24"/>
                <w:bdr w:val="none" w:sz="0" w:space="0" w:color="auto" w:frame="1"/>
                <w:lang w:eastAsia="ru-RU"/>
              </w:rPr>
              <w:t>ожидальная</w:t>
            </w:r>
            <w:proofErr w:type="spellEnd"/>
            <w:r w:rsidRPr="00CF0396">
              <w:rPr>
                <w:rFonts w:ascii="Times New Roman" w:eastAsia="Times New Roman" w:hAnsi="Times New Roman"/>
                <w:sz w:val="24"/>
                <w:szCs w:val="24"/>
                <w:bdr w:val="none" w:sz="0" w:space="0" w:color="auto" w:frame="1"/>
                <w:lang w:eastAsia="ru-RU"/>
              </w:rPr>
              <w:t xml:space="preserve"> не менее 10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кабинет приема  не менее 20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vertAlign w:val="superscript"/>
                <w:lang w:eastAsia="ru-RU"/>
              </w:rPr>
              <w:t xml:space="preserve"> </w:t>
            </w:r>
            <w:r w:rsidRPr="00CF0396">
              <w:rPr>
                <w:rFonts w:ascii="Times New Roman" w:eastAsia="Times New Roman" w:hAnsi="Times New Roman"/>
                <w:sz w:val="24"/>
                <w:szCs w:val="24"/>
                <w:bdr w:val="none" w:sz="0" w:space="0" w:color="auto" w:frame="1"/>
                <w:lang w:eastAsia="ru-RU"/>
              </w:rPr>
              <w:t>в количестве 2 штук;</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процедурный кабинет  не менее 12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прививочный кабинет не менее 12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помещение для хранения лекарственных средств   не менее 4 кв.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помещение персонала с гардеробом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уборочного инвентаря, моющих и дезинфицирующих средств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хранения грязного белья не менее 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 xml:space="preserve">, </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хранения чистого белья не менее 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санузел с доступом маломобильных групп населения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установки емкости под воду (объем 2м</w:t>
            </w:r>
            <w:r w:rsidRPr="00CF0396">
              <w:rPr>
                <w:rFonts w:ascii="Times New Roman" w:eastAsia="Times New Roman" w:hAnsi="Times New Roman"/>
                <w:sz w:val="24"/>
                <w:szCs w:val="24"/>
                <w:bdr w:val="none" w:sz="0" w:space="0" w:color="auto" w:frame="1"/>
                <w:vertAlign w:val="superscript"/>
                <w:lang w:eastAsia="ru-RU"/>
              </w:rPr>
              <w:t>3</w:t>
            </w:r>
            <w:r w:rsidRPr="00CF0396">
              <w:rPr>
                <w:rFonts w:ascii="Times New Roman" w:eastAsia="Times New Roman" w:hAnsi="Times New Roman"/>
                <w:sz w:val="24"/>
                <w:szCs w:val="24"/>
                <w:bdr w:val="none" w:sz="0" w:space="0" w:color="auto" w:frame="1"/>
                <w:lang w:eastAsia="ru-RU"/>
              </w:rPr>
              <w:t>)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 помещение под установку бензинового электрогенератора </w:t>
            </w:r>
            <w:r w:rsidRPr="00CF0396">
              <w:rPr>
                <w:rFonts w:ascii="Times New Roman" w:hAnsi="Times New Roman"/>
                <w:sz w:val="24"/>
                <w:szCs w:val="24"/>
              </w:rPr>
              <w:t xml:space="preserve"> мощностью не менее 10 кВт</w:t>
            </w:r>
            <w:r w:rsidRPr="00CF0396">
              <w:rPr>
                <w:rFonts w:ascii="Times New Roman" w:eastAsia="Times New Roman" w:hAnsi="Times New Roman"/>
                <w:sz w:val="24"/>
                <w:szCs w:val="24"/>
                <w:bdr w:val="none" w:sz="0" w:space="0" w:color="auto" w:frame="1"/>
                <w:lang w:eastAsia="ru-RU"/>
              </w:rPr>
              <w:t xml:space="preserve">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 xml:space="preserve">; </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 </w:t>
            </w:r>
            <w:proofErr w:type="spellStart"/>
            <w:r w:rsidRPr="00CF0396">
              <w:rPr>
                <w:rFonts w:ascii="Times New Roman" w:eastAsia="Times New Roman" w:hAnsi="Times New Roman"/>
                <w:sz w:val="24"/>
                <w:szCs w:val="24"/>
                <w:bdr w:val="none" w:sz="0" w:space="0" w:color="auto" w:frame="1"/>
                <w:lang w:eastAsia="ru-RU"/>
              </w:rPr>
              <w:t>электрощитовая</w:t>
            </w:r>
            <w:proofErr w:type="spellEnd"/>
            <w:r w:rsidRPr="00CF0396">
              <w:rPr>
                <w:rFonts w:ascii="Times New Roman" w:eastAsia="Times New Roman" w:hAnsi="Times New Roman"/>
                <w:sz w:val="24"/>
                <w:szCs w:val="24"/>
                <w:bdr w:val="none" w:sz="0" w:space="0" w:color="auto" w:frame="1"/>
                <w:lang w:eastAsia="ru-RU"/>
              </w:rPr>
              <w:t xml:space="preserve"> не менее 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Итого минимальная площадь помещений, без учета коридоров – 111 </w:t>
            </w:r>
            <w:r w:rsidRPr="00CF0396">
              <w:rPr>
                <w:rFonts w:ascii="Times New Roman" w:eastAsia="Times New Roman" w:hAnsi="Times New Roman"/>
                <w:sz w:val="24"/>
                <w:szCs w:val="24"/>
                <w:lang w:eastAsia="ru-RU"/>
              </w:rPr>
              <w:t xml:space="preserve"> м</w:t>
            </w:r>
            <w:proofErr w:type="gramStart"/>
            <w:r w:rsidRPr="00CF0396">
              <w:rPr>
                <w:rFonts w:ascii="Times New Roman" w:eastAsia="Times New Roman" w:hAnsi="Times New Roman"/>
                <w:sz w:val="24"/>
                <w:szCs w:val="24"/>
                <w:vertAlign w:val="superscript"/>
                <w:lang w:eastAsia="ru-RU"/>
              </w:rPr>
              <w:t>2</w:t>
            </w:r>
            <w:proofErr w:type="gramEnd"/>
            <w:r w:rsidRPr="00CF0396">
              <w:rPr>
                <w:rFonts w:ascii="Times New Roman" w:eastAsia="Times New Roman" w:hAnsi="Times New Roman"/>
                <w:sz w:val="24"/>
                <w:szCs w:val="24"/>
                <w:lang w:eastAsia="ru-RU"/>
              </w:rPr>
              <w:t>.</w:t>
            </w:r>
          </w:p>
          <w:p w:rsidR="00D16328" w:rsidRPr="00CF0396" w:rsidRDefault="00D16328" w:rsidP="00931FA3">
            <w:pPr>
              <w:widowControl w:val="0"/>
              <w:tabs>
                <w:tab w:val="num" w:pos="6153"/>
              </w:tabs>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Общая площадь  модуля ФАП – не менее </w:t>
            </w:r>
            <w:r w:rsidR="00931FA3">
              <w:rPr>
                <w:rFonts w:ascii="Times New Roman" w:eastAsia="Times New Roman" w:hAnsi="Times New Roman"/>
                <w:sz w:val="24"/>
                <w:szCs w:val="24"/>
                <w:lang w:eastAsia="ru-RU"/>
              </w:rPr>
              <w:t xml:space="preserve"> </w:t>
            </w:r>
            <w:r w:rsidRPr="00CF0396">
              <w:rPr>
                <w:rFonts w:ascii="Times New Roman" w:eastAsia="Times New Roman" w:hAnsi="Times New Roman"/>
                <w:sz w:val="24"/>
                <w:szCs w:val="24"/>
                <w:lang w:eastAsia="ru-RU"/>
              </w:rPr>
              <w:t>130,0 м</w:t>
            </w:r>
            <w:proofErr w:type="gramStart"/>
            <w:r w:rsidRPr="00CF0396">
              <w:rPr>
                <w:rFonts w:ascii="Times New Roman" w:eastAsia="Times New Roman" w:hAnsi="Times New Roman"/>
                <w:sz w:val="24"/>
                <w:szCs w:val="24"/>
                <w:vertAlign w:val="superscript"/>
                <w:lang w:eastAsia="ru-RU"/>
              </w:rPr>
              <w:t>2</w:t>
            </w:r>
            <w:proofErr w:type="gramEnd"/>
            <w:r w:rsidRPr="00CF0396">
              <w:rPr>
                <w:rFonts w:ascii="Times New Roman" w:eastAsia="Times New Roman" w:hAnsi="Times New Roman"/>
                <w:sz w:val="24"/>
                <w:szCs w:val="24"/>
                <w:lang w:eastAsia="ru-RU"/>
              </w:rPr>
              <w:t>.</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Основные технические характеристики</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Высота по внутренним помещениям – </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не менее 2,6 м</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Высота от основания </w:t>
            </w:r>
            <w:proofErr w:type="gramStart"/>
            <w:r w:rsidRPr="00CF0396">
              <w:rPr>
                <w:rFonts w:ascii="Times New Roman" w:hAnsi="Times New Roman"/>
                <w:sz w:val="24"/>
                <w:szCs w:val="24"/>
              </w:rPr>
              <w:t>блок-контейнера</w:t>
            </w:r>
            <w:proofErr w:type="gramEnd"/>
            <w:r w:rsidRPr="00CF0396">
              <w:rPr>
                <w:rFonts w:ascii="Times New Roman" w:hAnsi="Times New Roman"/>
                <w:sz w:val="24"/>
                <w:szCs w:val="24"/>
              </w:rPr>
              <w:t xml:space="preserve"> до конька кровли – не более 4,1 м</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Напряжение сети  - 380/220В</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Класс ответственности – не ниже </w:t>
            </w:r>
            <w:r w:rsidRPr="00CF0396">
              <w:rPr>
                <w:rFonts w:ascii="Times New Roman" w:hAnsi="Times New Roman"/>
                <w:sz w:val="24"/>
                <w:szCs w:val="24"/>
                <w:lang w:val="en-US"/>
              </w:rPr>
              <w:t>IV</w:t>
            </w:r>
          </w:p>
          <w:p w:rsidR="00D16328" w:rsidRPr="00CF0396" w:rsidRDefault="00D16328" w:rsidP="00D16328">
            <w:pPr>
              <w:widowControl w:val="0"/>
              <w:tabs>
                <w:tab w:val="num" w:pos="6153"/>
              </w:tabs>
              <w:spacing w:after="0" w:line="240" w:lineRule="auto"/>
              <w:jc w:val="both"/>
              <w:rPr>
                <w:rFonts w:ascii="Times New Roman" w:hAnsi="Times New Roman"/>
                <w:sz w:val="24"/>
                <w:szCs w:val="24"/>
              </w:rPr>
            </w:pPr>
            <w:r w:rsidRPr="00CF0396">
              <w:rPr>
                <w:rFonts w:ascii="Times New Roman" w:hAnsi="Times New Roman"/>
                <w:sz w:val="24"/>
                <w:szCs w:val="24"/>
              </w:rPr>
              <w:t>Сохранность заданных теплофизических параметров помещений согласно СП 50.13330.2012 Тепловая защита зданий. Актуализированная редакция СНиП 23-02-2003</w:t>
            </w:r>
          </w:p>
          <w:p w:rsidR="00D16328" w:rsidRPr="00CF0396" w:rsidRDefault="00D16328" w:rsidP="00D16328">
            <w:pPr>
              <w:widowControl w:val="0"/>
              <w:tabs>
                <w:tab w:val="num" w:pos="6153"/>
              </w:tabs>
              <w:spacing w:after="0" w:line="240" w:lineRule="auto"/>
              <w:jc w:val="both"/>
              <w:rPr>
                <w:rFonts w:ascii="Times New Roman" w:hAnsi="Times New Roman"/>
                <w:sz w:val="24"/>
                <w:szCs w:val="24"/>
              </w:rPr>
            </w:pPr>
            <w:r w:rsidRPr="00CF0396">
              <w:rPr>
                <w:rFonts w:ascii="Times New Roman" w:hAnsi="Times New Roman"/>
                <w:sz w:val="24"/>
                <w:szCs w:val="24"/>
              </w:rPr>
              <w:t xml:space="preserve">Расчетная температура внутри помещений – не менее + </w:t>
            </w:r>
            <w:r w:rsidRPr="00CF0396">
              <w:rPr>
                <w:rFonts w:ascii="Times New Roman" w:hAnsi="Times New Roman"/>
                <w:sz w:val="24"/>
                <w:szCs w:val="24"/>
              </w:rPr>
              <w:lastRenderedPageBreak/>
              <w:t>20</w:t>
            </w:r>
            <w:proofErr w:type="gramStart"/>
            <w:r w:rsidRPr="00CF0396">
              <w:rPr>
                <w:rFonts w:ascii="Times New Roman" w:hAnsi="Times New Roman"/>
                <w:sz w:val="24"/>
                <w:szCs w:val="24"/>
              </w:rPr>
              <w:t xml:space="preserve"> С</w:t>
            </w:r>
            <w:proofErr w:type="gramEnd"/>
            <w:r w:rsidRPr="00CF0396">
              <w:rPr>
                <w:rFonts w:ascii="Times New Roman" w:hAnsi="Times New Roman"/>
                <w:sz w:val="24"/>
                <w:szCs w:val="24"/>
              </w:rPr>
              <w:t>°</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Расчетное значение снеговой нагрузки, кПа (кгс/</w:t>
            </w:r>
            <w:proofErr w:type="gramStart"/>
            <w:r w:rsidRPr="00CF0396">
              <w:rPr>
                <w:rFonts w:ascii="Times New Roman" w:hAnsi="Times New Roman"/>
                <w:sz w:val="24"/>
                <w:szCs w:val="24"/>
              </w:rPr>
              <w:t>м</w:t>
            </w:r>
            <w:proofErr w:type="gramEnd"/>
            <w:r w:rsidRPr="00CF0396">
              <w:rPr>
                <w:rFonts w:ascii="Times New Roman" w:hAnsi="Times New Roman"/>
                <w:sz w:val="24"/>
                <w:szCs w:val="24"/>
              </w:rPr>
              <w:t>²), не менее – 0,8 (80)</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Расчетное значение ветрового давления, кПа (кгс/ </w:t>
            </w:r>
            <w:proofErr w:type="gramStart"/>
            <w:r w:rsidRPr="00CF0396">
              <w:rPr>
                <w:rFonts w:ascii="Times New Roman" w:hAnsi="Times New Roman"/>
                <w:sz w:val="24"/>
                <w:szCs w:val="24"/>
              </w:rPr>
              <w:t>м</w:t>
            </w:r>
            <w:proofErr w:type="gramEnd"/>
            <w:r w:rsidRPr="00CF0396">
              <w:rPr>
                <w:rFonts w:ascii="Times New Roman" w:hAnsi="Times New Roman"/>
                <w:sz w:val="24"/>
                <w:szCs w:val="24"/>
              </w:rPr>
              <w:t>²), не менее 0,3 (30)</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Нормативная равномерно-распределенная нагрузка на пол модуля  </w:t>
            </w:r>
            <w:proofErr w:type="gramStart"/>
            <w:r w:rsidRPr="00CF0396">
              <w:rPr>
                <w:rFonts w:ascii="Times New Roman" w:hAnsi="Times New Roman"/>
                <w:sz w:val="24"/>
                <w:szCs w:val="24"/>
              </w:rPr>
              <w:t>кг</w:t>
            </w:r>
            <w:proofErr w:type="gramEnd"/>
            <w:r w:rsidRPr="00CF0396">
              <w:rPr>
                <w:rFonts w:ascii="Times New Roman" w:hAnsi="Times New Roman"/>
                <w:sz w:val="24"/>
                <w:szCs w:val="24"/>
              </w:rPr>
              <w:t>/м², не менее – 250</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Освещенность внутри модуля – не менее 400 </w:t>
            </w:r>
            <w:proofErr w:type="spellStart"/>
            <w:r w:rsidRPr="00CF0396">
              <w:rPr>
                <w:rFonts w:ascii="Times New Roman" w:hAnsi="Times New Roman"/>
                <w:sz w:val="24"/>
                <w:szCs w:val="24"/>
              </w:rPr>
              <w:t>Лк</w:t>
            </w:r>
            <w:proofErr w:type="spellEnd"/>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jc w:val="both"/>
              <w:rPr>
                <w:rFonts w:ascii="Times New Roman" w:hAnsi="Times New Roman"/>
                <w:b/>
                <w:sz w:val="24"/>
                <w:szCs w:val="24"/>
              </w:rPr>
            </w:pPr>
            <w:r w:rsidRPr="00CF0396">
              <w:rPr>
                <w:rFonts w:ascii="Times New Roman" w:hAnsi="Times New Roman"/>
                <w:b/>
                <w:sz w:val="24"/>
                <w:szCs w:val="24"/>
              </w:rPr>
              <w:lastRenderedPageBreak/>
              <w:t xml:space="preserve">Требования к архитектурно-строительным решениям, конструкциям и системам блок </w:t>
            </w:r>
            <w:proofErr w:type="gramStart"/>
            <w:r w:rsidRPr="00CF0396">
              <w:rPr>
                <w:rFonts w:ascii="Times New Roman" w:hAnsi="Times New Roman"/>
                <w:b/>
                <w:sz w:val="24"/>
                <w:szCs w:val="24"/>
              </w:rPr>
              <w:t>-к</w:t>
            </w:r>
            <w:proofErr w:type="gramEnd"/>
            <w:r w:rsidRPr="00CF0396">
              <w:rPr>
                <w:rFonts w:ascii="Times New Roman" w:hAnsi="Times New Roman"/>
                <w:b/>
                <w:sz w:val="24"/>
                <w:szCs w:val="24"/>
              </w:rPr>
              <w:t>онтейнера</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Модуль состоит из отдельных блок-контейнеров, представляющих собой единую систему, и монтируемую поставщиком на месте эксплуатации на основани</w:t>
            </w:r>
            <w:proofErr w:type="gramStart"/>
            <w:r w:rsidRPr="00CF0396">
              <w:rPr>
                <w:rFonts w:ascii="Times New Roman" w:hAnsi="Times New Roman"/>
                <w:sz w:val="24"/>
                <w:szCs w:val="24"/>
              </w:rPr>
              <w:t>е</w:t>
            </w:r>
            <w:proofErr w:type="gramEnd"/>
            <w:r w:rsidRPr="00CF0396">
              <w:rPr>
                <w:rFonts w:ascii="Times New Roman" w:hAnsi="Times New Roman"/>
                <w:sz w:val="24"/>
                <w:szCs w:val="24"/>
              </w:rPr>
              <w:t>, согласно проекта на модуль предоставленного поставщиком.</w:t>
            </w:r>
          </w:p>
          <w:p w:rsidR="00D16328" w:rsidRPr="00CF0396" w:rsidRDefault="00D16328" w:rsidP="00D16328">
            <w:pPr>
              <w:spacing w:after="0" w:line="240" w:lineRule="auto"/>
              <w:jc w:val="both"/>
              <w:rPr>
                <w:rFonts w:ascii="Times New Roman" w:hAnsi="Times New Roman"/>
                <w:sz w:val="24"/>
                <w:szCs w:val="24"/>
              </w:rPr>
            </w:pPr>
            <w:proofErr w:type="gramStart"/>
            <w:r w:rsidRPr="00CF0396">
              <w:rPr>
                <w:rFonts w:ascii="Times New Roman" w:hAnsi="Times New Roman"/>
                <w:sz w:val="24"/>
                <w:szCs w:val="24"/>
              </w:rPr>
              <w:t>Блок-контейнера</w:t>
            </w:r>
            <w:proofErr w:type="gramEnd"/>
            <w:r w:rsidRPr="00CF0396">
              <w:rPr>
                <w:rFonts w:ascii="Times New Roman" w:hAnsi="Times New Roman"/>
                <w:sz w:val="24"/>
                <w:szCs w:val="24"/>
              </w:rPr>
              <w:t xml:space="preserve"> имеют элементы для крепления строповых устройств и рассчитаны на погрузку и транспортировку.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Единая конструкция модуля должна обеспечивать:</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сохранение заданных теплофизических параметров помещений;</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беспрепятственный доступ человека или ремонтного средства ко всем узлам и деталям блочных устройств;</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необходимую технологичность при изготовлении и сборке на заводе, транспортировке, монтаже и эксплуатации;</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оптимальную надежность и эстетичность строительных конструкций;</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обеспечивает высокое сопротивление к механическим нагрузкам, жесткость, геометрическую стабильность и оптимальную надежность;</w:t>
            </w:r>
          </w:p>
          <w:p w:rsidR="00D16328" w:rsidRPr="00CF0396" w:rsidRDefault="00D16328" w:rsidP="00D16328">
            <w:pPr>
              <w:widowControl w:val="0"/>
              <w:tabs>
                <w:tab w:val="num" w:pos="6153"/>
              </w:tabs>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 </w:t>
            </w:r>
            <w:proofErr w:type="spellStart"/>
            <w:r w:rsidRPr="00CF0396">
              <w:rPr>
                <w:rFonts w:ascii="Times New Roman" w:eastAsia="Times New Roman" w:hAnsi="Times New Roman"/>
                <w:sz w:val="24"/>
                <w:szCs w:val="24"/>
                <w:lang w:eastAsia="ru-RU"/>
              </w:rPr>
              <w:t>энергоэффективность</w:t>
            </w:r>
            <w:proofErr w:type="spellEnd"/>
            <w:r w:rsidRPr="00CF0396">
              <w:rPr>
                <w:rFonts w:ascii="Times New Roman" w:eastAsia="Times New Roman" w:hAnsi="Times New Roman"/>
                <w:sz w:val="24"/>
                <w:szCs w:val="24"/>
                <w:lang w:eastAsia="ru-RU"/>
              </w:rPr>
              <w:t xml:space="preserve"> здания соответствует нормативам для района установки.</w:t>
            </w:r>
          </w:p>
          <w:p w:rsidR="00D16328" w:rsidRPr="00CF0396" w:rsidRDefault="00D16328" w:rsidP="00D16328">
            <w:pPr>
              <w:spacing w:after="0" w:line="240" w:lineRule="auto"/>
              <w:ind w:firstLine="708"/>
              <w:jc w:val="both"/>
              <w:rPr>
                <w:rFonts w:ascii="Times New Roman" w:hAnsi="Times New Roman"/>
                <w:sz w:val="24"/>
                <w:szCs w:val="24"/>
              </w:rPr>
            </w:pPr>
            <w:r w:rsidRPr="00CF0396">
              <w:rPr>
                <w:rFonts w:ascii="Times New Roman" w:hAnsi="Times New Roman"/>
                <w:sz w:val="24"/>
                <w:szCs w:val="24"/>
              </w:rPr>
              <w:t>Каркас модуля (</w:t>
            </w:r>
            <w:proofErr w:type="gramStart"/>
            <w:r w:rsidRPr="00CF0396">
              <w:rPr>
                <w:rFonts w:ascii="Times New Roman" w:hAnsi="Times New Roman"/>
                <w:sz w:val="24"/>
                <w:szCs w:val="24"/>
              </w:rPr>
              <w:t>блок-контейнеров</w:t>
            </w:r>
            <w:proofErr w:type="gramEnd"/>
            <w:r w:rsidRPr="00CF0396">
              <w:rPr>
                <w:rFonts w:ascii="Times New Roman" w:hAnsi="Times New Roman"/>
                <w:sz w:val="24"/>
                <w:szCs w:val="24"/>
              </w:rPr>
              <w:t xml:space="preserve">) – несущий, сварной металлический из профилированной трубы и стандартного металлопроката. Необходимая прочность, устойчивость и геометрическая неизменяемость  модуля обеспечивается несущими и ограждающими конструкциями, системой связей, диафрагм жесткости, раскосов и косынок, узлов крепления. Все металлические детали имеют антикоррозийную защиту в соответствии с СП 28.13330.2017. </w:t>
            </w:r>
          </w:p>
          <w:p w:rsidR="00D16328" w:rsidRPr="00CF0396" w:rsidRDefault="00D16328" w:rsidP="00931FA3">
            <w:pPr>
              <w:spacing w:after="0" w:line="240" w:lineRule="auto"/>
              <w:jc w:val="both"/>
              <w:rPr>
                <w:rFonts w:ascii="Times New Roman" w:hAnsi="Times New Roman"/>
                <w:sz w:val="24"/>
                <w:szCs w:val="24"/>
              </w:rPr>
            </w:pPr>
            <w:proofErr w:type="gramStart"/>
            <w:r w:rsidRPr="00CF0396">
              <w:rPr>
                <w:rFonts w:ascii="Times New Roman" w:eastAsia="Times New Roman" w:hAnsi="Times New Roman"/>
                <w:sz w:val="24"/>
                <w:szCs w:val="24"/>
                <w:lang w:eastAsia="ru-RU"/>
              </w:rPr>
              <w:t>Конструкция стен модуля (в том числе пола и потолка) – трехслойные структурные сэндвич-панели на основе минеральной ваты на синтетическом связующем, соответствующие ГОСТ 9573-2012.</w:t>
            </w:r>
            <w:proofErr w:type="gramEnd"/>
            <w:r w:rsidRPr="00CF0396">
              <w:rPr>
                <w:rFonts w:ascii="Times New Roman" w:eastAsia="Times New Roman" w:hAnsi="Times New Roman"/>
                <w:sz w:val="24"/>
                <w:szCs w:val="24"/>
                <w:lang w:eastAsia="ru-RU"/>
              </w:rPr>
              <w:t xml:space="preserve"> Внутренняя стенка модуля - оцинкованная рулонная сталь толщиной не менее 0,5 мм. </w:t>
            </w:r>
            <w:r w:rsidRPr="00CF0396">
              <w:rPr>
                <w:rFonts w:ascii="Times New Roman" w:hAnsi="Times New Roman"/>
                <w:sz w:val="24"/>
                <w:szCs w:val="24"/>
              </w:rPr>
              <w:t>Наружная стенка модуля -</w:t>
            </w:r>
            <w:r w:rsidRPr="00CF0396">
              <w:rPr>
                <w:rFonts w:ascii="Times New Roman" w:eastAsia="Times New Roman" w:hAnsi="Times New Roman"/>
                <w:sz w:val="24"/>
                <w:szCs w:val="24"/>
                <w:lang w:eastAsia="ru-RU"/>
              </w:rPr>
              <w:t xml:space="preserve"> оцинкованная рулонная сталь </w:t>
            </w:r>
            <w:r w:rsidRPr="00CF0396">
              <w:rPr>
                <w:rFonts w:ascii="Times New Roman" w:hAnsi="Times New Roman"/>
                <w:sz w:val="24"/>
                <w:szCs w:val="24"/>
              </w:rPr>
              <w:t>толщиной не менее 0,7 мм</w:t>
            </w:r>
            <w:r w:rsidRPr="00CF0396">
              <w:rPr>
                <w:rFonts w:ascii="Times New Roman" w:eastAsia="Times New Roman" w:hAnsi="Times New Roman"/>
                <w:sz w:val="24"/>
                <w:szCs w:val="24"/>
                <w:lang w:eastAsia="ru-RU"/>
              </w:rPr>
              <w:t xml:space="preserve"> (ГОСТ 14918-2020)</w:t>
            </w:r>
            <w:r w:rsidRPr="00CF0396">
              <w:rPr>
                <w:rFonts w:ascii="Times New Roman" w:hAnsi="Times New Roman"/>
                <w:sz w:val="24"/>
                <w:szCs w:val="24"/>
              </w:rPr>
              <w:t xml:space="preserve">, имеющим полимерное окрашенное покрытие светлых тонов, с </w:t>
            </w:r>
            <w:proofErr w:type="spellStart"/>
            <w:r w:rsidRPr="00CF0396">
              <w:rPr>
                <w:rFonts w:ascii="Times New Roman" w:hAnsi="Times New Roman"/>
                <w:sz w:val="24"/>
                <w:szCs w:val="24"/>
              </w:rPr>
              <w:t>гидро</w:t>
            </w:r>
            <w:proofErr w:type="spellEnd"/>
            <w:r w:rsidRPr="00CF0396">
              <w:rPr>
                <w:rFonts w:ascii="Times New Roman" w:hAnsi="Times New Roman"/>
                <w:sz w:val="24"/>
                <w:szCs w:val="24"/>
              </w:rPr>
              <w:t xml:space="preserve">- и пароизоляционными мембранами.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Конструкцией  каркаса и утепления обеспечивается отсутствие «мостиков холода» как в ограждающих конструкциях, потолке, полу, так и по плоскостям </w:t>
            </w:r>
            <w:r w:rsidRPr="00CF0396">
              <w:rPr>
                <w:rFonts w:ascii="Times New Roman" w:hAnsi="Times New Roman"/>
                <w:sz w:val="24"/>
                <w:szCs w:val="24"/>
              </w:rPr>
              <w:lastRenderedPageBreak/>
              <w:t>сопряжения конструктивных элементов модуля.</w:t>
            </w:r>
          </w:p>
          <w:p w:rsidR="00D16328" w:rsidRPr="00CF0396" w:rsidRDefault="00D16328" w:rsidP="00D16328">
            <w:pPr>
              <w:spacing w:after="0" w:line="240" w:lineRule="auto"/>
              <w:ind w:firstLine="624"/>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Для утепления модуля использовать  материал с коэффициентом теплопроводности не менее 0,037Вт/</w:t>
            </w:r>
            <w:proofErr w:type="spellStart"/>
            <w:r w:rsidRPr="00CF0396">
              <w:rPr>
                <w:rFonts w:ascii="Times New Roman" w:eastAsia="Times New Roman" w:hAnsi="Times New Roman"/>
                <w:sz w:val="24"/>
                <w:szCs w:val="24"/>
                <w:lang w:eastAsia="ru-RU"/>
              </w:rPr>
              <w:t>мК</w:t>
            </w:r>
            <w:proofErr w:type="spellEnd"/>
            <w:r w:rsidRPr="00CF0396">
              <w:rPr>
                <w:rFonts w:ascii="Times New Roman" w:eastAsia="Times New Roman" w:hAnsi="Times New Roman"/>
                <w:sz w:val="24"/>
                <w:szCs w:val="24"/>
                <w:lang w:eastAsia="ru-RU"/>
              </w:rPr>
              <w:t>, с толщиной теплоизоляционных слоев модуля: цокольное перекрытие не менее 250 мм; наружные стены  не менее 200 мм; потолок не менее  250 мм.</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hAnsi="Times New Roman"/>
                <w:sz w:val="24"/>
                <w:szCs w:val="24"/>
              </w:rPr>
              <w:t xml:space="preserve">В помещении хранения лекарственных </w:t>
            </w:r>
            <w:proofErr w:type="gramStart"/>
            <w:r w:rsidRPr="00CF0396">
              <w:rPr>
                <w:rFonts w:ascii="Times New Roman" w:hAnsi="Times New Roman"/>
                <w:sz w:val="24"/>
                <w:szCs w:val="24"/>
              </w:rPr>
              <w:t>средств</w:t>
            </w:r>
            <w:proofErr w:type="gramEnd"/>
            <w:r w:rsidRPr="00CF0396">
              <w:rPr>
                <w:rFonts w:ascii="Times New Roman" w:hAnsi="Times New Roman"/>
                <w:sz w:val="24"/>
                <w:szCs w:val="24"/>
              </w:rPr>
              <w:t xml:space="preserve"> по всему периметру включая пол и потолок устанавливаются дополнительно металлические решетки и дверь из арматурной стали А240 диаметром 10 мм шаг ячейки 100 мм. Исполнение решетки  во внутренней части стены, что подтверждается фотоотчетом поставщика, предоставляемого заказчику при сдаче модуля.</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Кровля</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color w:val="000000"/>
                <w:sz w:val="24"/>
                <w:szCs w:val="24"/>
              </w:rPr>
              <w:t xml:space="preserve">Кровля единого модуля стропильная двускатная: материал кровельный НС-44 металлический оцинкованный, </w:t>
            </w:r>
            <w:r w:rsidRPr="00CF0396">
              <w:rPr>
                <w:rFonts w:ascii="Times New Roman" w:hAnsi="Times New Roman"/>
                <w:sz w:val="24"/>
                <w:szCs w:val="24"/>
              </w:rPr>
              <w:t>толщиной не менее 0,7 мм,</w:t>
            </w:r>
            <w:r w:rsidRPr="00CF0396">
              <w:rPr>
                <w:rFonts w:ascii="Times New Roman" w:eastAsia="Times New Roman" w:hAnsi="Times New Roman"/>
                <w:sz w:val="24"/>
                <w:szCs w:val="24"/>
                <w:lang w:eastAsia="ru-RU"/>
              </w:rPr>
              <w:t xml:space="preserve"> </w:t>
            </w:r>
            <w:r w:rsidRPr="00CF0396">
              <w:rPr>
                <w:rFonts w:ascii="Times New Roman" w:hAnsi="Times New Roman"/>
                <w:color w:val="000000"/>
                <w:sz w:val="24"/>
                <w:szCs w:val="24"/>
              </w:rPr>
              <w:t>профилированный ли</w:t>
            </w:r>
            <w:proofErr w:type="gramStart"/>
            <w:r w:rsidRPr="00CF0396">
              <w:rPr>
                <w:rFonts w:ascii="Times New Roman" w:hAnsi="Times New Roman"/>
                <w:color w:val="000000"/>
                <w:sz w:val="24"/>
                <w:szCs w:val="24"/>
              </w:rPr>
              <w:t xml:space="preserve">ст </w:t>
            </w:r>
            <w:r w:rsidRPr="00CF0396">
              <w:rPr>
                <w:rFonts w:ascii="Times New Roman" w:eastAsia="Times New Roman" w:hAnsi="Times New Roman"/>
                <w:sz w:val="24"/>
                <w:szCs w:val="24"/>
                <w:lang w:eastAsia="ru-RU"/>
              </w:rPr>
              <w:t>с цв</w:t>
            </w:r>
            <w:proofErr w:type="gramEnd"/>
            <w:r w:rsidRPr="00CF0396">
              <w:rPr>
                <w:rFonts w:ascii="Times New Roman" w:eastAsia="Times New Roman" w:hAnsi="Times New Roman"/>
                <w:sz w:val="24"/>
                <w:szCs w:val="24"/>
                <w:lang w:eastAsia="ru-RU"/>
              </w:rPr>
              <w:t xml:space="preserve">етным защитно-декоративным полимерным покрытием темных тонов, </w:t>
            </w:r>
            <w:r w:rsidRPr="00CF0396">
              <w:rPr>
                <w:rFonts w:ascii="Times New Roman" w:hAnsi="Times New Roman"/>
                <w:color w:val="000000"/>
                <w:sz w:val="24"/>
                <w:szCs w:val="24"/>
              </w:rPr>
              <w:t xml:space="preserve">по металлическому каркасу с антикоррозийной обработкой. </w:t>
            </w:r>
            <w:r w:rsidRPr="00CF0396">
              <w:rPr>
                <w:rFonts w:ascii="Times New Roman" w:hAnsi="Times New Roman"/>
                <w:sz w:val="24"/>
                <w:szCs w:val="24"/>
              </w:rPr>
              <w:t xml:space="preserve">Эстетичность примыкания кровли обеспечивается фронтонами и карнизами (выступающие на 300мм) из окрашенного оцинкованного листа. Уклон кровли составляет не менее 35 %.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По периметру кровли  устанавливается система организованного водосбора ливневых вод и система сдерживания снегового покрова</w:t>
            </w:r>
            <w:proofErr w:type="gramStart"/>
            <w:r w:rsidRPr="00CF0396">
              <w:rPr>
                <w:rFonts w:ascii="Times New Roman" w:hAnsi="Times New Roman"/>
                <w:sz w:val="24"/>
                <w:szCs w:val="24"/>
              </w:rPr>
              <w:t xml:space="preserve"> .</w:t>
            </w:r>
            <w:proofErr w:type="gramEnd"/>
            <w:r w:rsidRPr="00CF0396">
              <w:rPr>
                <w:rFonts w:ascii="Times New Roman" w:hAnsi="Times New Roman"/>
                <w:sz w:val="24"/>
                <w:szCs w:val="24"/>
              </w:rPr>
              <w:t xml:space="preserve"> Места примыкания и узлы соединения кровли с модулем выполнить на болтовых соединениях исключив применение сварочных работ для возможного дальнейшего демонтажа и переноса модуля.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Внутренние стены и перегородка</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color w:val="FF0000"/>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708"/>
              <w:jc w:val="both"/>
              <w:rPr>
                <w:rFonts w:ascii="Times New Roman" w:hAnsi="Times New Roman"/>
                <w:color w:val="000000"/>
                <w:sz w:val="24"/>
                <w:szCs w:val="24"/>
              </w:rPr>
            </w:pPr>
            <w:r w:rsidRPr="00CF0396">
              <w:rPr>
                <w:rFonts w:ascii="Times New Roman" w:hAnsi="Times New Roman"/>
                <w:sz w:val="24"/>
                <w:szCs w:val="24"/>
              </w:rPr>
              <w:t xml:space="preserve">Внутренняя отделка – потолки, стены и перегородки – </w:t>
            </w:r>
            <w:r w:rsidRPr="00CF0396">
              <w:rPr>
                <w:rFonts w:ascii="Times New Roman" w:eastAsia="Times New Roman" w:hAnsi="Times New Roman"/>
                <w:sz w:val="24"/>
                <w:szCs w:val="24"/>
                <w:lang w:eastAsia="ru-RU"/>
              </w:rPr>
              <w:t xml:space="preserve"> отделаны негорючей  панелью с декоративным износостойким лакокрасочным покрытием светлых тонов, нанесенным заводским способом на влагостойкий гипсокартонный лист толщиной не менее 12 мм.</w:t>
            </w:r>
          </w:p>
          <w:p w:rsidR="00D16328" w:rsidRPr="00CF0396" w:rsidRDefault="00D16328" w:rsidP="00D16328">
            <w:pPr>
              <w:spacing w:after="0" w:line="240" w:lineRule="auto"/>
              <w:ind w:firstLine="708"/>
              <w:jc w:val="both"/>
              <w:rPr>
                <w:rFonts w:ascii="Times New Roman" w:eastAsia="Times New Roman" w:hAnsi="Times New Roman"/>
                <w:bCs/>
                <w:sz w:val="24"/>
                <w:szCs w:val="24"/>
                <w:lang w:eastAsia="ru-RU"/>
              </w:rPr>
            </w:pPr>
            <w:r w:rsidRPr="00CF0396">
              <w:rPr>
                <w:rFonts w:ascii="Times New Roman" w:eastAsia="Times New Roman" w:hAnsi="Times New Roman"/>
                <w:spacing w:val="2"/>
                <w:sz w:val="24"/>
                <w:szCs w:val="24"/>
                <w:shd w:val="clear" w:color="auto" w:fill="FFFFFF"/>
                <w:lang w:eastAsia="ru-RU"/>
              </w:rPr>
              <w:t>Стыки между листами панелей закрыты стыковочными планками в цвет стен.</w:t>
            </w:r>
            <w:r w:rsidRPr="00CF0396">
              <w:rPr>
                <w:rFonts w:ascii="Times New Roman" w:eastAsia="Times New Roman" w:hAnsi="Times New Roman"/>
                <w:bCs/>
                <w:sz w:val="24"/>
                <w:szCs w:val="24"/>
                <w:lang w:eastAsia="ru-RU"/>
              </w:rPr>
              <w:t xml:space="preserve">  Поверхность стен помещений гладкая, без дефектов (щелей, трещин, дыр),   позволяющая осуществлять влажную уборку и быть устойчивым к использованию моющих и дезинфицирующих средств.</w:t>
            </w:r>
          </w:p>
          <w:p w:rsidR="00D16328" w:rsidRPr="00CF0396" w:rsidRDefault="00D16328" w:rsidP="00D16328">
            <w:pPr>
              <w:spacing w:after="0" w:line="240" w:lineRule="auto"/>
              <w:ind w:firstLine="708"/>
              <w:jc w:val="both"/>
              <w:rPr>
                <w:rFonts w:ascii="Times New Roman" w:hAnsi="Times New Roman"/>
                <w:sz w:val="24"/>
                <w:szCs w:val="24"/>
              </w:rPr>
            </w:pPr>
            <w:r w:rsidRPr="00CF0396">
              <w:rPr>
                <w:rFonts w:ascii="Times New Roman" w:hAnsi="Times New Roman"/>
                <w:sz w:val="24"/>
                <w:szCs w:val="24"/>
              </w:rPr>
              <w:t xml:space="preserve">Каркас перегородок – металлический с </w:t>
            </w:r>
            <w:proofErr w:type="spellStart"/>
            <w:r w:rsidRPr="00CF0396">
              <w:rPr>
                <w:rFonts w:ascii="Times New Roman" w:hAnsi="Times New Roman"/>
                <w:sz w:val="24"/>
                <w:szCs w:val="24"/>
              </w:rPr>
              <w:t>шумоизоляцией</w:t>
            </w:r>
            <w:proofErr w:type="spellEnd"/>
            <w:r w:rsidRPr="00CF0396">
              <w:rPr>
                <w:rFonts w:ascii="Times New Roman" w:hAnsi="Times New Roman"/>
                <w:sz w:val="24"/>
                <w:szCs w:val="24"/>
              </w:rPr>
              <w:t xml:space="preserve">. </w:t>
            </w:r>
          </w:p>
          <w:p w:rsidR="00D16328" w:rsidRPr="00CF0396" w:rsidRDefault="00D16328" w:rsidP="00D16328">
            <w:pPr>
              <w:widowControl w:val="0"/>
              <w:tabs>
                <w:tab w:val="num" w:pos="6153"/>
              </w:tabs>
              <w:spacing w:after="0" w:line="240" w:lineRule="auto"/>
              <w:ind w:firstLine="629"/>
              <w:jc w:val="both"/>
              <w:rPr>
                <w:rFonts w:ascii="Times New Roman" w:eastAsia="Times New Roman" w:hAnsi="Times New Roman"/>
                <w:color w:val="FF0000"/>
                <w:sz w:val="24"/>
                <w:szCs w:val="24"/>
                <w:lang w:eastAsia="ru-RU"/>
              </w:rPr>
            </w:pPr>
            <w:r w:rsidRPr="00CF0396">
              <w:rPr>
                <w:rFonts w:ascii="Times New Roman" w:eastAsia="Times New Roman" w:hAnsi="Times New Roman"/>
                <w:sz w:val="24"/>
                <w:szCs w:val="24"/>
                <w:lang w:eastAsia="ru-RU"/>
              </w:rPr>
              <w:t>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облицовываются</w:t>
            </w:r>
            <w:r w:rsidRPr="00CF0396">
              <w:rPr>
                <w:rFonts w:ascii="Times New Roman" w:hAnsi="Times New Roman"/>
                <w:sz w:val="24"/>
                <w:szCs w:val="24"/>
              </w:rPr>
              <w:t xml:space="preserve"> панелью (экраном) согласна СанПиН 2.1.3678-20.</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Окна:</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lang w:eastAsia="ru-RU"/>
              </w:rPr>
            </w:pPr>
            <w:r w:rsidRPr="00CF0396">
              <w:rPr>
                <w:rFonts w:ascii="Times New Roman" w:eastAsia="Times New Roman" w:hAnsi="Times New Roman"/>
                <w:bCs/>
                <w:sz w:val="24"/>
                <w:szCs w:val="24"/>
                <w:lang w:eastAsia="ru-RU"/>
              </w:rPr>
              <w:t xml:space="preserve">Оконные блоки из ПВХ-профилей. </w:t>
            </w:r>
            <w:r w:rsidRPr="00CF0396">
              <w:rPr>
                <w:rFonts w:ascii="Times New Roman" w:eastAsia="Times New Roman" w:hAnsi="Times New Roman"/>
                <w:sz w:val="24"/>
                <w:szCs w:val="24"/>
                <w:lang w:eastAsia="ru-RU"/>
              </w:rPr>
              <w:t xml:space="preserve">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lang w:eastAsia="ru-RU"/>
              </w:rPr>
              <w:t xml:space="preserve">Окна </w:t>
            </w:r>
            <w:r w:rsidRPr="00CF0396">
              <w:rPr>
                <w:rFonts w:ascii="Times New Roman" w:eastAsia="Times New Roman" w:hAnsi="Times New Roman"/>
                <w:sz w:val="24"/>
                <w:szCs w:val="24"/>
                <w:shd w:val="clear" w:color="auto" w:fill="FFFFFF"/>
                <w:lang w:eastAsia="ru-RU"/>
              </w:rPr>
              <w:t xml:space="preserve">2-х створчатые, (одна створка глухая, вторая с поворотно-откидным механизмом). Размер 2-х створчатых окон, </w:t>
            </w:r>
            <w:proofErr w:type="gramStart"/>
            <w:r w:rsidRPr="00CF0396">
              <w:rPr>
                <w:rFonts w:ascii="Times New Roman" w:eastAsia="Times New Roman" w:hAnsi="Times New Roman"/>
                <w:sz w:val="24"/>
                <w:szCs w:val="24"/>
                <w:shd w:val="clear" w:color="auto" w:fill="FFFFFF"/>
                <w:lang w:eastAsia="ru-RU"/>
              </w:rPr>
              <w:t>мм</w:t>
            </w:r>
            <w:proofErr w:type="gramEnd"/>
            <w:r w:rsidRPr="00CF0396">
              <w:rPr>
                <w:rFonts w:ascii="Times New Roman" w:eastAsia="Times New Roman" w:hAnsi="Times New Roman"/>
                <w:sz w:val="24"/>
                <w:szCs w:val="24"/>
                <w:shd w:val="clear" w:color="auto" w:fill="FFFFFF"/>
                <w:lang w:eastAsia="ru-RU"/>
              </w:rPr>
              <w:t>. (</w:t>
            </w:r>
            <w:proofErr w:type="spellStart"/>
            <w:r w:rsidRPr="00CF0396">
              <w:rPr>
                <w:rFonts w:ascii="Times New Roman" w:eastAsia="Times New Roman" w:hAnsi="Times New Roman"/>
                <w:sz w:val="24"/>
                <w:szCs w:val="24"/>
                <w:shd w:val="clear" w:color="auto" w:fill="FFFFFF"/>
                <w:lang w:eastAsia="ru-RU"/>
              </w:rPr>
              <w:t>ВхШ</w:t>
            </w:r>
            <w:proofErr w:type="spellEnd"/>
            <w:r w:rsidRPr="00CF0396">
              <w:rPr>
                <w:rFonts w:ascii="Times New Roman" w:eastAsia="Times New Roman" w:hAnsi="Times New Roman"/>
                <w:sz w:val="24"/>
                <w:szCs w:val="24"/>
                <w:shd w:val="clear" w:color="auto" w:fill="FFFFFF"/>
                <w:lang w:eastAsia="ru-RU"/>
              </w:rPr>
              <w:t>), не менее 1400х1200 мм</w:t>
            </w:r>
            <w:proofErr w:type="gramStart"/>
            <w:r w:rsidRPr="00CF0396">
              <w:rPr>
                <w:rFonts w:ascii="Times New Roman" w:eastAsia="Times New Roman" w:hAnsi="Times New Roman"/>
                <w:sz w:val="24"/>
                <w:szCs w:val="24"/>
                <w:shd w:val="clear" w:color="auto" w:fill="FFFFFF"/>
                <w:lang w:eastAsia="ru-RU"/>
              </w:rPr>
              <w:t xml:space="preserve">., </w:t>
            </w:r>
            <w:proofErr w:type="gramEnd"/>
            <w:r w:rsidRPr="00CF0396">
              <w:rPr>
                <w:rFonts w:ascii="Times New Roman" w:eastAsia="Times New Roman" w:hAnsi="Times New Roman"/>
                <w:sz w:val="24"/>
                <w:szCs w:val="24"/>
                <w:shd w:val="clear" w:color="auto" w:fill="FFFFFF"/>
                <w:lang w:eastAsia="ru-RU"/>
              </w:rPr>
              <w:lastRenderedPageBreak/>
              <w:t xml:space="preserve">устанавливаются в кабинете приема, процедурном, прививочном, помещении персонала.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shd w:val="clear" w:color="auto" w:fill="FFFFFF"/>
                <w:lang w:eastAsia="ru-RU"/>
              </w:rPr>
              <w:t>В гардеробной и вестибюле-</w:t>
            </w:r>
            <w:proofErr w:type="spellStart"/>
            <w:r w:rsidRPr="00CF0396">
              <w:rPr>
                <w:rFonts w:ascii="Times New Roman" w:eastAsia="Times New Roman" w:hAnsi="Times New Roman"/>
                <w:sz w:val="24"/>
                <w:szCs w:val="24"/>
                <w:shd w:val="clear" w:color="auto" w:fill="FFFFFF"/>
                <w:lang w:eastAsia="ru-RU"/>
              </w:rPr>
              <w:t>ожидальной</w:t>
            </w:r>
            <w:proofErr w:type="spellEnd"/>
            <w:r w:rsidRPr="00CF0396">
              <w:rPr>
                <w:rFonts w:ascii="Times New Roman" w:eastAsia="Times New Roman" w:hAnsi="Times New Roman"/>
                <w:sz w:val="24"/>
                <w:szCs w:val="24"/>
                <w:shd w:val="clear" w:color="auto" w:fill="FFFFFF"/>
                <w:lang w:eastAsia="ru-RU"/>
              </w:rPr>
              <w:t>, помещениях для хранения чистого и грязного белья, уборочного инвентаря размер окон (</w:t>
            </w:r>
            <w:proofErr w:type="spellStart"/>
            <w:r w:rsidRPr="00CF0396">
              <w:rPr>
                <w:rFonts w:ascii="Times New Roman" w:eastAsia="Times New Roman" w:hAnsi="Times New Roman"/>
                <w:sz w:val="24"/>
                <w:szCs w:val="24"/>
                <w:shd w:val="clear" w:color="auto" w:fill="FFFFFF"/>
                <w:lang w:eastAsia="ru-RU"/>
              </w:rPr>
              <w:t>ВхШ</w:t>
            </w:r>
            <w:proofErr w:type="spellEnd"/>
            <w:r w:rsidRPr="00CF0396">
              <w:rPr>
                <w:rFonts w:ascii="Times New Roman" w:eastAsia="Times New Roman" w:hAnsi="Times New Roman"/>
                <w:sz w:val="24"/>
                <w:szCs w:val="24"/>
                <w:shd w:val="clear" w:color="auto" w:fill="FFFFFF"/>
                <w:lang w:eastAsia="ru-RU"/>
              </w:rPr>
              <w:t xml:space="preserve">) 1400х800мм., устанавливаются одностворчатые окна с поворотно-откидным механизмом.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shd w:val="clear" w:color="auto" w:fill="FFFFFF"/>
                <w:lang w:eastAsia="ru-RU"/>
              </w:rPr>
              <w:t xml:space="preserve">Снаружи, по периметру  оконного блока, установлены </w:t>
            </w:r>
            <w:proofErr w:type="gramStart"/>
            <w:r w:rsidRPr="00CF0396">
              <w:rPr>
                <w:rFonts w:ascii="Times New Roman" w:eastAsia="Times New Roman" w:hAnsi="Times New Roman"/>
                <w:sz w:val="24"/>
                <w:szCs w:val="24"/>
                <w:shd w:val="clear" w:color="auto" w:fill="FFFFFF"/>
                <w:lang w:eastAsia="ru-RU"/>
              </w:rPr>
              <w:t>откосы</w:t>
            </w:r>
            <w:proofErr w:type="gramEnd"/>
            <w:r w:rsidRPr="00CF0396">
              <w:rPr>
                <w:rFonts w:ascii="Times New Roman" w:eastAsia="Times New Roman" w:hAnsi="Times New Roman"/>
                <w:sz w:val="24"/>
                <w:szCs w:val="24"/>
                <w:shd w:val="clear" w:color="auto" w:fill="FFFFFF"/>
                <w:lang w:eastAsia="ru-RU"/>
              </w:rPr>
              <w:t xml:space="preserve"> и отлив из листовой оцинкованной стали с полимерным покрытием. Со стороны помещений, по периметру оконного блока  установлены откосы из пластика и подоконная доска белого цвета.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shd w:val="clear" w:color="auto" w:fill="FFFFFF"/>
                <w:lang w:eastAsia="ru-RU"/>
              </w:rPr>
              <w:t xml:space="preserve">Оконные блоки </w:t>
            </w:r>
            <w:proofErr w:type="spellStart"/>
            <w:r w:rsidRPr="00CF0396">
              <w:rPr>
                <w:rFonts w:ascii="Times New Roman" w:eastAsia="Times New Roman" w:hAnsi="Times New Roman"/>
                <w:sz w:val="24"/>
                <w:szCs w:val="24"/>
                <w:shd w:val="clear" w:color="auto" w:fill="FFFFFF"/>
                <w:lang w:eastAsia="ru-RU"/>
              </w:rPr>
              <w:t>пятикамерные</w:t>
            </w:r>
            <w:proofErr w:type="spellEnd"/>
            <w:r w:rsidRPr="00CF0396">
              <w:rPr>
                <w:rFonts w:ascii="Times New Roman" w:eastAsia="Times New Roman" w:hAnsi="Times New Roman"/>
                <w:sz w:val="24"/>
                <w:szCs w:val="24"/>
                <w:shd w:val="clear" w:color="auto" w:fill="FFFFFF"/>
                <w:lang w:eastAsia="ru-RU"/>
              </w:rPr>
              <w:t>, в комплект поставки входит москитная сетка.</w:t>
            </w:r>
            <w:r w:rsidRPr="00CF0396">
              <w:rPr>
                <w:rFonts w:ascii="Times New Roman" w:hAnsi="Times New Roman"/>
                <w:sz w:val="24"/>
                <w:szCs w:val="24"/>
              </w:rPr>
              <w:t xml:space="preserve">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Двери:</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Входная дверь (размер не менее 2000х1320 мм) металлическая, утепленная, противопожарная, толщина металла не менее 1,2 мм</w:t>
            </w:r>
            <w:proofErr w:type="gramStart"/>
            <w:r w:rsidRPr="00CF0396">
              <w:rPr>
                <w:rFonts w:ascii="Times New Roman" w:eastAsia="Times New Roman" w:hAnsi="Times New Roman"/>
                <w:bCs/>
                <w:sz w:val="24"/>
                <w:szCs w:val="24"/>
                <w:lang w:eastAsia="ru-RU"/>
              </w:rPr>
              <w:t xml:space="preserve">., </w:t>
            </w:r>
            <w:proofErr w:type="gramEnd"/>
            <w:r w:rsidRPr="00CF0396">
              <w:rPr>
                <w:rFonts w:ascii="Times New Roman" w:eastAsia="Times New Roman" w:hAnsi="Times New Roman"/>
                <w:bCs/>
                <w:sz w:val="24"/>
                <w:szCs w:val="24"/>
                <w:lang w:eastAsia="ru-RU"/>
              </w:rPr>
              <w:t xml:space="preserve">общей толщиной не менее 60 мм, с ручками и врезными или накладными замками, оборудована дверным </w:t>
            </w:r>
            <w:r w:rsidRPr="00CF0396">
              <w:rPr>
                <w:rFonts w:ascii="Times New Roman" w:eastAsia="Times New Roman" w:hAnsi="Times New Roman"/>
                <w:sz w:val="24"/>
                <w:szCs w:val="24"/>
                <w:lang w:eastAsia="ru-RU"/>
              </w:rPr>
              <w:t>доводчиком</w:t>
            </w:r>
            <w:r w:rsidRPr="00CF0396">
              <w:rPr>
                <w:rFonts w:ascii="Times New Roman" w:eastAsia="Times New Roman" w:hAnsi="Times New Roman"/>
                <w:bCs/>
                <w:sz w:val="24"/>
                <w:szCs w:val="24"/>
                <w:lang w:eastAsia="ru-RU"/>
              </w:rPr>
              <w:t>.</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proofErr w:type="gramStart"/>
            <w:r w:rsidRPr="00CF0396">
              <w:rPr>
                <w:rFonts w:ascii="Times New Roman" w:eastAsia="Times New Roman" w:hAnsi="Times New Roman"/>
                <w:bCs/>
                <w:sz w:val="24"/>
                <w:szCs w:val="24"/>
                <w:lang w:eastAsia="ru-RU"/>
              </w:rPr>
              <w:t>Внутренняя дверь в тамбур (размер не менее 2000х1320 мм): двупольная, ПВХ-профиль или алюминиевый со стеклопакетом, оборудована дверным  доводчиком.</w:t>
            </w:r>
            <w:proofErr w:type="gramEnd"/>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Двери в помещения: процедурная, прививочная, кабинет приема, санузел (размер не менее 2000х1320): гладкие, глухие, с покрытием, обеспечивающим влажную уборку с применением моющих и дезинфицирующих средств без потери потребительских свойств.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Двери в бытовую комнату персонала  и технические помещения (размер не менее  2000х750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Дверь в помещение для хранения лекарственных средств (размер не менее 2000х750 мм): металлическая антивандальная, с дополнительной установкой металлической решетки с покрытием, обеспечивающим влажную уборку с применением моющих и дезинфицирующих средств без потери потребительских свойств.</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Двери внутренних помещений комплектуются  врезными замками с защелкой-фиксатором и поворотной ручкой, ключом вертушкой и комплектом ключей, не менее 3-х штук к каждому замку.</w:t>
            </w:r>
          </w:p>
          <w:p w:rsidR="00D16328" w:rsidRPr="00CF0396" w:rsidRDefault="00D16328" w:rsidP="00D16328">
            <w:pPr>
              <w:spacing w:after="0" w:line="240" w:lineRule="auto"/>
              <w:ind w:firstLine="624"/>
              <w:jc w:val="both"/>
              <w:rPr>
                <w:rFonts w:ascii="Times New Roman" w:eastAsia="Times New Roman" w:hAnsi="Times New Roman"/>
                <w:bCs/>
                <w:color w:val="FF0000"/>
                <w:sz w:val="24"/>
                <w:szCs w:val="24"/>
                <w:lang w:eastAsia="ru-RU"/>
              </w:rPr>
            </w:pPr>
            <w:r w:rsidRPr="00CF0396">
              <w:rPr>
                <w:rFonts w:ascii="Times New Roman" w:eastAsia="Times New Roman" w:hAnsi="Times New Roman"/>
                <w:bCs/>
                <w:sz w:val="24"/>
                <w:szCs w:val="24"/>
                <w:lang w:eastAsia="ru-RU"/>
              </w:rPr>
              <w:t xml:space="preserve">Размеры дверей указаны с учетом размера дверного полотна в чистоте, обеспечивающего свободный проход  коляски инвалидной.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Полы</w:t>
            </w:r>
          </w:p>
          <w:p w:rsidR="00D16328" w:rsidRPr="00CF0396" w:rsidRDefault="00D16328" w:rsidP="00D16328">
            <w:pPr>
              <w:widowControl w:val="0"/>
              <w:tabs>
                <w:tab w:val="num" w:pos="6153"/>
              </w:tabs>
              <w:spacing w:after="0" w:line="240" w:lineRule="auto"/>
              <w:jc w:val="both"/>
              <w:rPr>
                <w:rFonts w:ascii="Times New Roman" w:eastAsia="Times New Roman" w:hAnsi="Times New Roman"/>
                <w:b/>
                <w:color w:val="FF0000"/>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9"/>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Покрытие полов: фанера влагостойкая с антисептической пропиткой толщиной не менее 18 мм в два слоя и гомогенный медицинский линолеум, с износостойкостью не ниже 33 </w:t>
            </w:r>
            <w:r w:rsidR="00B86CE5">
              <w:rPr>
                <w:rFonts w:ascii="Times New Roman" w:eastAsia="Times New Roman" w:hAnsi="Times New Roman"/>
                <w:bCs/>
                <w:sz w:val="24"/>
                <w:szCs w:val="24"/>
                <w:lang w:eastAsia="ru-RU"/>
              </w:rPr>
              <w:t>класса, толщиной не менее 2 мм, отсутствие порогов.</w:t>
            </w:r>
          </w:p>
          <w:p w:rsidR="00D16328" w:rsidRPr="00CF0396" w:rsidRDefault="00D16328" w:rsidP="00D16328">
            <w:pPr>
              <w:spacing w:after="0" w:line="240" w:lineRule="auto"/>
              <w:ind w:firstLine="629"/>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lastRenderedPageBreak/>
              <w:t xml:space="preserve">Цвет линолеума бежевых или светло-коричневых тонов. Укладка линолеума выполнена на клей. Края линолеума зафиксированы виниловым плинтусом высотой не менее 60мм с резиновой уплотнительной полоской. Стыки (швы) между примыкающими друг к другу листами линолеума </w:t>
            </w:r>
            <w:proofErr w:type="spellStart"/>
            <w:r w:rsidRPr="00CF0396">
              <w:rPr>
                <w:rFonts w:ascii="Times New Roman" w:eastAsia="Times New Roman" w:hAnsi="Times New Roman"/>
                <w:bCs/>
                <w:sz w:val="24"/>
                <w:szCs w:val="24"/>
                <w:lang w:eastAsia="ru-RU"/>
              </w:rPr>
              <w:t>загерметизированы</w:t>
            </w:r>
            <w:proofErr w:type="spellEnd"/>
            <w:r w:rsidRPr="00CF0396">
              <w:rPr>
                <w:rFonts w:ascii="Times New Roman" w:eastAsia="Times New Roman" w:hAnsi="Times New Roman"/>
                <w:bCs/>
                <w:sz w:val="24"/>
                <w:szCs w:val="24"/>
                <w:lang w:eastAsia="ru-RU"/>
              </w:rPr>
              <w:t xml:space="preserve">  (соединены) горячей сваркой.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Электроснабжение:</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Электроснабжение предусмотрено от трехфазной внешней электрической сети с напряжением 380в, частотой 50Гц. Установленная мощность потребителей - до 25 кВт.</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proofErr w:type="gramStart"/>
            <w:r w:rsidRPr="00CF0396">
              <w:rPr>
                <w:rFonts w:ascii="Times New Roman" w:eastAsia="Times New Roman" w:hAnsi="Times New Roman"/>
                <w:bCs/>
                <w:sz w:val="24"/>
                <w:szCs w:val="24"/>
                <w:lang w:eastAsia="ru-RU"/>
              </w:rPr>
              <w:t xml:space="preserve">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w:t>
            </w:r>
            <w:proofErr w:type="spellStart"/>
            <w:r w:rsidRPr="00CF0396">
              <w:rPr>
                <w:rFonts w:ascii="Times New Roman" w:eastAsia="Times New Roman" w:hAnsi="Times New Roman"/>
                <w:bCs/>
                <w:sz w:val="24"/>
                <w:szCs w:val="24"/>
                <w:lang w:eastAsia="ru-RU"/>
              </w:rPr>
              <w:t>электроустановочные</w:t>
            </w:r>
            <w:proofErr w:type="spellEnd"/>
            <w:r w:rsidRPr="00CF0396">
              <w:rPr>
                <w:rFonts w:ascii="Times New Roman" w:eastAsia="Times New Roman" w:hAnsi="Times New Roman"/>
                <w:bCs/>
                <w:sz w:val="24"/>
                <w:szCs w:val="24"/>
                <w:lang w:eastAsia="ru-RU"/>
              </w:rPr>
              <w:t xml:space="preserve"> изделия, лотки, короба в пределах здания, осветительное оборудование и материалы (светильники, выключатели, коробки, кабели в пределах модуля) соответствует требованиям действующих технических регламентов, ГОСТов, «Правила устройства электроустановок».</w:t>
            </w:r>
            <w:proofErr w:type="gramEnd"/>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Конструкция, вид исполнения, способ установки и класс изоляции электрооборудования, материалов соответствует  номинальному  напряжению сети 380/220В и условиями окружающей среды.</w:t>
            </w:r>
          </w:p>
          <w:p w:rsidR="00D16328" w:rsidRPr="00CF0396" w:rsidRDefault="00D16328" w:rsidP="00D16328">
            <w:pPr>
              <w:spacing w:after="0" w:line="240" w:lineRule="auto"/>
              <w:ind w:firstLine="709"/>
              <w:jc w:val="both"/>
              <w:rPr>
                <w:rFonts w:ascii="Times New Roman" w:hAnsi="Times New Roman"/>
                <w:sz w:val="24"/>
                <w:szCs w:val="24"/>
              </w:rPr>
            </w:pPr>
            <w:r w:rsidRPr="00CF0396">
              <w:rPr>
                <w:rFonts w:ascii="Times New Roman" w:hAnsi="Times New Roman"/>
                <w:sz w:val="24"/>
                <w:szCs w:val="24"/>
              </w:rPr>
              <w:t xml:space="preserve">На вводе в здание предусмотреть ВРУ. </w:t>
            </w:r>
            <w:proofErr w:type="gramStart"/>
            <w:r w:rsidRPr="00CF0396">
              <w:rPr>
                <w:rFonts w:ascii="Times New Roman" w:hAnsi="Times New Roman"/>
                <w:sz w:val="24"/>
                <w:szCs w:val="24"/>
              </w:rPr>
              <w:t>Для</w:t>
            </w:r>
            <w:proofErr w:type="gramEnd"/>
            <w:r w:rsidRPr="00CF0396">
              <w:rPr>
                <w:rFonts w:ascii="Times New Roman" w:hAnsi="Times New Roman"/>
                <w:sz w:val="24"/>
                <w:szCs w:val="24"/>
              </w:rPr>
              <w:t xml:space="preserve"> ВРУ выполнить </w:t>
            </w:r>
            <w:proofErr w:type="gramStart"/>
            <w:r w:rsidRPr="00CF0396">
              <w:rPr>
                <w:rFonts w:ascii="Times New Roman" w:hAnsi="Times New Roman"/>
                <w:sz w:val="24"/>
                <w:szCs w:val="24"/>
              </w:rPr>
              <w:t>следующие</w:t>
            </w:r>
            <w:proofErr w:type="gramEnd"/>
            <w:r w:rsidRPr="00CF0396">
              <w:rPr>
                <w:rFonts w:ascii="Times New Roman" w:hAnsi="Times New Roman"/>
                <w:sz w:val="24"/>
                <w:szCs w:val="24"/>
              </w:rPr>
              <w:t xml:space="preserve"> условия: предусмотреть раздельные N и PE- шины. ВРУ и прибор учета электроэнергии (3-х фазный, прямого включения, класс точности 1) смонтировать в навесном шкафу наружной установке в антивандальном исполнении и установить на внешней стороне модуля. Конструкция, вид исполнения, способ установки и класс изоляции электрооборудования, материалы выбраны в соответствии с номинальным напряжением сети 380/220В и условиями окружающей среды.</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hAnsi="Times New Roman"/>
                <w:sz w:val="24"/>
                <w:szCs w:val="24"/>
              </w:rPr>
              <w:t xml:space="preserve">Внутри помещения установить РЩ, ЩО навесного типа. Для защиты групповых линий, питающих штепсельные розетки для переносных электрических приборов, линии освещения, </w:t>
            </w:r>
            <w:proofErr w:type="spellStart"/>
            <w:r w:rsidRPr="00CF0396">
              <w:rPr>
                <w:rFonts w:ascii="Times New Roman" w:hAnsi="Times New Roman"/>
                <w:sz w:val="24"/>
                <w:szCs w:val="24"/>
              </w:rPr>
              <w:t>электроотопления</w:t>
            </w:r>
            <w:proofErr w:type="spellEnd"/>
            <w:r w:rsidRPr="00CF0396">
              <w:rPr>
                <w:rFonts w:ascii="Times New Roman" w:hAnsi="Times New Roman"/>
                <w:sz w:val="24"/>
                <w:szCs w:val="24"/>
              </w:rPr>
              <w:t xml:space="preserve"> предусмотреть устройства защитного отключения (УЗО) с номинальным отключающим дифференциальным током не менее 30 мА (в соответствии с требованиями ПУЭ, седьмое издание). УЗО представляет единый аппарат с автоматическим выключателем, обеспечивающим защиту от сверхтока. </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eastAsia="Times New Roman" w:hAnsi="Times New Roman"/>
                <w:bCs/>
                <w:sz w:val="24"/>
                <w:szCs w:val="24"/>
                <w:lang w:eastAsia="ru-RU"/>
              </w:rPr>
              <w:t>В помещениях процедурной, прививочной, кабинете приема и вестибюле-</w:t>
            </w:r>
            <w:proofErr w:type="spellStart"/>
            <w:r w:rsidRPr="00CF0396">
              <w:rPr>
                <w:rFonts w:ascii="Times New Roman" w:eastAsia="Times New Roman" w:hAnsi="Times New Roman"/>
                <w:bCs/>
                <w:sz w:val="24"/>
                <w:szCs w:val="24"/>
                <w:lang w:eastAsia="ru-RU"/>
              </w:rPr>
              <w:t>ожидальной</w:t>
            </w:r>
            <w:proofErr w:type="spellEnd"/>
            <w:r w:rsidRPr="00CF0396">
              <w:rPr>
                <w:rFonts w:ascii="Times New Roman" w:eastAsia="Times New Roman" w:hAnsi="Times New Roman"/>
                <w:bCs/>
                <w:sz w:val="24"/>
                <w:szCs w:val="24"/>
                <w:lang w:eastAsia="ru-RU"/>
              </w:rPr>
              <w:t xml:space="preserve"> установлены розетки для бактерицидных облучателей с управлением с внешней стороны двери. У</w:t>
            </w:r>
            <w:r w:rsidRPr="00CF0396">
              <w:rPr>
                <w:rFonts w:ascii="Times New Roman" w:hAnsi="Times New Roman"/>
                <w:sz w:val="24"/>
                <w:szCs w:val="24"/>
              </w:rPr>
              <w:t>становка розеток: по 5 штук на рабочий кабинет, по 2 штуки в кабинете персонала и коридорах для подключения оборудования.</w:t>
            </w:r>
            <w:r w:rsidRPr="00CF0396">
              <w:rPr>
                <w:rFonts w:ascii="Times New Roman" w:hAnsi="Times New Roman"/>
                <w:bCs/>
                <w:iCs/>
                <w:sz w:val="24"/>
                <w:szCs w:val="24"/>
              </w:rPr>
              <w:t xml:space="preserve"> Высота установки розеток согласно СП 31-110-2003.</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Распределительные силовые сети, сети освещения </w:t>
            </w:r>
            <w:r w:rsidRPr="00CF0396">
              <w:rPr>
                <w:rFonts w:ascii="Times New Roman" w:hAnsi="Times New Roman"/>
                <w:sz w:val="24"/>
                <w:szCs w:val="24"/>
              </w:rPr>
              <w:lastRenderedPageBreak/>
              <w:t xml:space="preserve">и управления выполнены кабелями с медными жилами с изоляцией и оболочкой, не распространяющей горение из поливинилхлорида кабелем типа ВВНГ, обладающие </w:t>
            </w:r>
            <w:proofErr w:type="spellStart"/>
            <w:r w:rsidRPr="00CF0396">
              <w:rPr>
                <w:rFonts w:ascii="Times New Roman" w:hAnsi="Times New Roman"/>
                <w:sz w:val="24"/>
                <w:szCs w:val="24"/>
              </w:rPr>
              <w:t>огнеустойчивостью</w:t>
            </w:r>
            <w:proofErr w:type="spellEnd"/>
            <w:r w:rsidRPr="00CF0396">
              <w:rPr>
                <w:rFonts w:ascii="Times New Roman" w:hAnsi="Times New Roman"/>
                <w:sz w:val="24"/>
                <w:szCs w:val="24"/>
              </w:rPr>
              <w:t xml:space="preserve">, с низким </w:t>
            </w:r>
            <w:proofErr w:type="spellStart"/>
            <w:r w:rsidRPr="00CF0396">
              <w:rPr>
                <w:rFonts w:ascii="Times New Roman" w:hAnsi="Times New Roman"/>
                <w:sz w:val="24"/>
                <w:szCs w:val="24"/>
              </w:rPr>
              <w:t>дым</w:t>
            </w:r>
            <w:proofErr w:type="gramStart"/>
            <w:r w:rsidRPr="00CF0396">
              <w:rPr>
                <w:rFonts w:ascii="Times New Roman" w:hAnsi="Times New Roman"/>
                <w:sz w:val="24"/>
                <w:szCs w:val="24"/>
              </w:rPr>
              <w:t>о</w:t>
            </w:r>
            <w:proofErr w:type="spellEnd"/>
            <w:r w:rsidRPr="00CF0396">
              <w:rPr>
                <w:rFonts w:ascii="Times New Roman" w:hAnsi="Times New Roman"/>
                <w:sz w:val="24"/>
                <w:szCs w:val="24"/>
              </w:rPr>
              <w:t>-</w:t>
            </w:r>
            <w:proofErr w:type="gramEnd"/>
            <w:r w:rsidRPr="00CF0396">
              <w:rPr>
                <w:rFonts w:ascii="Times New Roman" w:hAnsi="Times New Roman"/>
                <w:sz w:val="24"/>
                <w:szCs w:val="24"/>
              </w:rPr>
              <w:t xml:space="preserve"> и </w:t>
            </w:r>
            <w:proofErr w:type="spellStart"/>
            <w:r w:rsidRPr="00CF0396">
              <w:rPr>
                <w:rFonts w:ascii="Times New Roman" w:hAnsi="Times New Roman"/>
                <w:sz w:val="24"/>
                <w:szCs w:val="24"/>
              </w:rPr>
              <w:t>газовыделением</w:t>
            </w:r>
            <w:proofErr w:type="spellEnd"/>
            <w:r w:rsidRPr="00CF0396">
              <w:rPr>
                <w:rFonts w:ascii="Times New Roman" w:hAnsi="Times New Roman"/>
                <w:sz w:val="24"/>
                <w:szCs w:val="24"/>
              </w:rPr>
              <w:t xml:space="preserve"> и проложены открытым способом в кабель-каналах. Предусмотреть меры для защиты кабелей от механических повреждений.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В соответствии с требованиями ПУЭ выполнить основную систему уравнивания потенциалов, соединяющую между собой следующие проводящие части:</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РЕ-проводники питающих линий;</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металлические трубы коммуникаций;</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металлические части каркаса здания.</w:t>
            </w:r>
          </w:p>
          <w:p w:rsidR="00D16328" w:rsidRPr="00CF0396" w:rsidRDefault="00D16328" w:rsidP="00D16328">
            <w:pPr>
              <w:spacing w:after="0" w:line="240" w:lineRule="auto"/>
              <w:ind w:firstLine="624"/>
              <w:jc w:val="both"/>
              <w:rPr>
                <w:rFonts w:ascii="Times New Roman" w:eastAsia="Times New Roman" w:hAnsi="Times New Roman"/>
                <w:bCs/>
                <w:color w:val="FF0000"/>
                <w:sz w:val="24"/>
                <w:szCs w:val="24"/>
                <w:lang w:eastAsia="ru-RU"/>
              </w:rPr>
            </w:pPr>
            <w:proofErr w:type="gramStart"/>
            <w:r w:rsidRPr="00CF0396">
              <w:rPr>
                <w:rFonts w:ascii="Times New Roman" w:eastAsia="Times New Roman" w:hAnsi="Times New Roman"/>
                <w:bCs/>
                <w:sz w:val="24"/>
                <w:szCs w:val="24"/>
                <w:lang w:eastAsia="ru-RU"/>
              </w:rPr>
              <w:t>С наружной части модуля предусмотрен распределительный щит в антивандальном исполнении с расположенными в нем соединительной муфтой для подключения</w:t>
            </w:r>
            <w:proofErr w:type="gramEnd"/>
            <w:r w:rsidRPr="00CF0396">
              <w:rPr>
                <w:rFonts w:ascii="Times New Roman" w:eastAsia="Times New Roman" w:hAnsi="Times New Roman"/>
                <w:bCs/>
                <w:sz w:val="24"/>
                <w:szCs w:val="24"/>
                <w:lang w:eastAsia="ru-RU"/>
              </w:rPr>
              <w:t xml:space="preserve"> силового оборудования 380 вольт и розеткой с напряжением 220 вольт.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Контур заземления выполнен согласно «Правила устройства электроустановок».</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Предусмотрено резервное электропитание от бензинового электрогенератора, мощностью не менее 10 кВт</w:t>
            </w:r>
            <w:proofErr w:type="gramStart"/>
            <w:r w:rsidRPr="00CF0396">
              <w:rPr>
                <w:rFonts w:ascii="Times New Roman" w:eastAsia="Times New Roman" w:hAnsi="Times New Roman"/>
                <w:bCs/>
                <w:sz w:val="24"/>
                <w:szCs w:val="24"/>
                <w:lang w:eastAsia="ru-RU"/>
              </w:rPr>
              <w:t xml:space="preserve">., </w:t>
            </w:r>
            <w:proofErr w:type="gramEnd"/>
            <w:r w:rsidRPr="00CF0396">
              <w:rPr>
                <w:rFonts w:ascii="Times New Roman" w:eastAsia="Times New Roman" w:hAnsi="Times New Roman"/>
                <w:bCs/>
                <w:sz w:val="24"/>
                <w:szCs w:val="24"/>
                <w:lang w:eastAsia="ru-RU"/>
              </w:rPr>
              <w:t xml:space="preserve">установленного в отдельном помещении, с системой автоматического подключения.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Освещение:</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Освещение </w:t>
            </w:r>
            <w:r w:rsidRPr="00CF0396">
              <w:rPr>
                <w:rFonts w:ascii="Times New Roman" w:eastAsia="Times New Roman" w:hAnsi="Times New Roman"/>
                <w:sz w:val="24"/>
                <w:szCs w:val="24"/>
                <w:bdr w:val="none" w:sz="0" w:space="0" w:color="auto" w:frame="1"/>
                <w:lang w:eastAsia="ru-RU"/>
              </w:rPr>
              <w:t>вестибюля-</w:t>
            </w:r>
            <w:proofErr w:type="spellStart"/>
            <w:r w:rsidRPr="00CF0396">
              <w:rPr>
                <w:rFonts w:ascii="Times New Roman" w:eastAsia="Times New Roman" w:hAnsi="Times New Roman"/>
                <w:sz w:val="24"/>
                <w:szCs w:val="24"/>
                <w:bdr w:val="none" w:sz="0" w:space="0" w:color="auto" w:frame="1"/>
                <w:lang w:eastAsia="ru-RU"/>
              </w:rPr>
              <w:t>ожидальной</w:t>
            </w:r>
            <w:proofErr w:type="spellEnd"/>
            <w:r w:rsidRPr="00CF0396">
              <w:rPr>
                <w:rFonts w:ascii="Times New Roman" w:eastAsia="Times New Roman" w:hAnsi="Times New Roman"/>
                <w:sz w:val="24"/>
                <w:szCs w:val="24"/>
                <w:bdr w:val="none" w:sz="0" w:space="0" w:color="auto" w:frame="1"/>
                <w:lang w:eastAsia="ru-RU"/>
              </w:rPr>
              <w:t xml:space="preserve"> </w:t>
            </w:r>
            <w:r w:rsidRPr="00CF0396">
              <w:rPr>
                <w:rFonts w:ascii="Times New Roman" w:eastAsia="Times New Roman" w:hAnsi="Times New Roman"/>
                <w:bCs/>
                <w:sz w:val="24"/>
                <w:szCs w:val="24"/>
                <w:lang w:eastAsia="ru-RU"/>
              </w:rPr>
              <w:t xml:space="preserve">предусмотрено совмещенное: окно и потолочные светильники.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В помещениях: процедурной, прививочной, кабинете приема и комнате персонала - освещение совмещенное: окна и потолочные светильники.</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Помещение для хранения лекарственных средств и санузлы оборудованы потолочными светильниками.</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Над входом в модуль установлены влагозащищенные светильники, с </w:t>
            </w:r>
            <w:r w:rsidRPr="00CF0396">
              <w:rPr>
                <w:rFonts w:ascii="Times New Roman" w:hAnsi="Times New Roman"/>
                <w:sz w:val="24"/>
                <w:szCs w:val="24"/>
              </w:rPr>
              <w:t xml:space="preserve"> </w:t>
            </w:r>
            <w:r w:rsidRPr="00CF0396">
              <w:rPr>
                <w:rFonts w:ascii="Times New Roman" w:eastAsia="Times New Roman" w:hAnsi="Times New Roman"/>
                <w:bCs/>
                <w:sz w:val="24"/>
                <w:szCs w:val="24"/>
                <w:lang w:eastAsia="ru-RU"/>
              </w:rPr>
              <w:t>энергосберегающими лампами.</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eastAsia="Times New Roman" w:hAnsi="Times New Roman"/>
                <w:bCs/>
                <w:sz w:val="24"/>
                <w:szCs w:val="24"/>
                <w:lang w:eastAsia="ru-RU"/>
              </w:rPr>
              <w:t>Над дверями помещений медицинского назначения оборудовано табло «не входить», с управлением из кабинета.</w:t>
            </w:r>
            <w:r w:rsidRPr="00CF0396">
              <w:rPr>
                <w:rFonts w:ascii="Times New Roman" w:hAnsi="Times New Roman"/>
                <w:sz w:val="24"/>
                <w:szCs w:val="24"/>
              </w:rPr>
              <w:t xml:space="preserve">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hAnsi="Times New Roman"/>
                <w:sz w:val="24"/>
                <w:szCs w:val="24"/>
              </w:rPr>
              <w:t>На входе снаружи (под козырьком крыльца) установить светильник типа НПО с 1 энергосберегающей лампой мощностью  не менее 10Вт.</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Отопление</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Технические решения по отоплению принятые для здания, должны соответствовать требованиям экологических, санитарно-гигиенических, противопожарных  норм действующих на территории РФ.   Расчетную температуру наружного воздуха для систем отопления принять согласно СНиП 23-01-99*. </w:t>
            </w:r>
            <w:r w:rsidRPr="00CF0396">
              <w:rPr>
                <w:rFonts w:ascii="Times New Roman" w:hAnsi="Times New Roman"/>
                <w:sz w:val="24"/>
                <w:szCs w:val="24"/>
              </w:rPr>
              <w:lastRenderedPageBreak/>
              <w:t xml:space="preserve">Температура внутреннего воздуха должна соответствовать санитарным нормам и назначению помещений.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Электроснабжение от трехфазной внешней электрической сети напряжением 380В/220В частотой 50Гц. Установленная мощность потребителей – до 25 кВт.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Система отопления </w:t>
            </w:r>
            <w:proofErr w:type="spellStart"/>
            <w:r w:rsidRPr="00CF0396">
              <w:rPr>
                <w:rFonts w:ascii="Times New Roman" w:hAnsi="Times New Roman"/>
                <w:sz w:val="24"/>
                <w:szCs w:val="24"/>
              </w:rPr>
              <w:t>конвекторная</w:t>
            </w:r>
            <w:proofErr w:type="spellEnd"/>
            <w:r w:rsidRPr="00CF0396">
              <w:rPr>
                <w:rFonts w:ascii="Times New Roman" w:hAnsi="Times New Roman"/>
                <w:sz w:val="24"/>
                <w:szCs w:val="24"/>
              </w:rPr>
              <w:t>. Мощность конвектора не менее 1,5 кВт с автоматическим регулятором выбора температуры.  Конвекторы  устанавливаются в помещениях в количестве исходя из расчета теплоотдачи конвектора и объема отапливаемого помещения, согласно нормативам.</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Над входной дверью в тамбуре установить электрическую тепловую завесу с регулировкой мощности не менее 1 кВт.</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line="240" w:lineRule="auto"/>
              <w:jc w:val="both"/>
              <w:rPr>
                <w:rFonts w:ascii="Times New Roman" w:hAnsi="Times New Roman"/>
                <w:b/>
                <w:sz w:val="24"/>
                <w:szCs w:val="24"/>
              </w:rPr>
            </w:pPr>
            <w:r w:rsidRPr="00CF0396">
              <w:rPr>
                <w:rFonts w:ascii="Times New Roman" w:hAnsi="Times New Roman"/>
                <w:b/>
                <w:sz w:val="24"/>
                <w:szCs w:val="24"/>
              </w:rPr>
              <w:lastRenderedPageBreak/>
              <w:t>Внешние сети канализации и водоснабжения</w:t>
            </w:r>
          </w:p>
          <w:p w:rsidR="00D16328" w:rsidRPr="00CF0396" w:rsidRDefault="00D16328" w:rsidP="00D16328">
            <w:pPr>
              <w:widowControl w:val="0"/>
              <w:tabs>
                <w:tab w:val="num" w:pos="6153"/>
              </w:tabs>
              <w:spacing w:after="0" w:line="240" w:lineRule="auto"/>
              <w:jc w:val="both"/>
              <w:rPr>
                <w:rFonts w:ascii="Times New Roman" w:eastAsia="Times New Roman" w:hAnsi="Times New Roman"/>
                <w:b/>
                <w:color w:val="FF0000"/>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hd w:val="clear" w:color="auto" w:fill="FFFFFF"/>
              <w:tabs>
                <w:tab w:val="num" w:pos="720"/>
              </w:tabs>
              <w:spacing w:after="0" w:line="240" w:lineRule="auto"/>
              <w:jc w:val="both"/>
              <w:rPr>
                <w:rFonts w:ascii="Times New Roman" w:hAnsi="Times New Roman"/>
                <w:sz w:val="24"/>
                <w:szCs w:val="24"/>
              </w:rPr>
            </w:pPr>
            <w:r w:rsidRPr="00CF0396">
              <w:rPr>
                <w:rFonts w:ascii="Times New Roman" w:hAnsi="Times New Roman"/>
                <w:sz w:val="24"/>
                <w:szCs w:val="24"/>
              </w:rPr>
              <w:t>Септик – выполнен из герметичной  емкости объемом не менее 5 м</w:t>
            </w:r>
            <w:r w:rsidRPr="00CF0396">
              <w:rPr>
                <w:rFonts w:ascii="Times New Roman" w:hAnsi="Times New Roman"/>
                <w:sz w:val="24"/>
                <w:szCs w:val="24"/>
                <w:vertAlign w:val="superscript"/>
              </w:rPr>
              <w:t>3</w:t>
            </w:r>
            <w:r w:rsidRPr="00CF0396">
              <w:rPr>
                <w:rFonts w:ascii="Times New Roman" w:hAnsi="Times New Roman"/>
                <w:sz w:val="24"/>
                <w:szCs w:val="24"/>
              </w:rPr>
              <w:t>, установлен на расстоянии не менее 5 метров от внешней стены модуля. Внешняя сеть канализации из ПВХ труб диаметром не менее 100мм. Выпуск канализации до глубины промерзания грунта (или до септика) обеспечить защитой от замерзания греющим кабелем или поверхностным нагревателем для трубопроводов.</w:t>
            </w:r>
          </w:p>
          <w:p w:rsidR="00D16328" w:rsidRPr="00CF0396" w:rsidRDefault="00D16328" w:rsidP="00D16328">
            <w:pPr>
              <w:shd w:val="clear" w:color="auto" w:fill="FFFFFF"/>
              <w:tabs>
                <w:tab w:val="num" w:pos="720"/>
              </w:tabs>
              <w:spacing w:after="0" w:line="240" w:lineRule="auto"/>
              <w:jc w:val="both"/>
              <w:rPr>
                <w:rFonts w:ascii="Times New Roman" w:hAnsi="Times New Roman"/>
                <w:sz w:val="24"/>
                <w:szCs w:val="24"/>
              </w:rPr>
            </w:pPr>
            <w:r w:rsidRPr="00CF0396">
              <w:rPr>
                <w:rFonts w:ascii="Times New Roman" w:hAnsi="Times New Roman"/>
                <w:sz w:val="24"/>
                <w:szCs w:val="24"/>
              </w:rPr>
              <w:t xml:space="preserve">Утепление канализационных труб выполнено посредством прокладывания греющего электрического кабеля поверхностного исполнения и скорлупы из </w:t>
            </w:r>
            <w:proofErr w:type="spellStart"/>
            <w:r w:rsidRPr="00CF0396">
              <w:rPr>
                <w:rFonts w:ascii="Times New Roman" w:hAnsi="Times New Roman"/>
                <w:sz w:val="24"/>
                <w:szCs w:val="24"/>
              </w:rPr>
              <w:t>пенополистирола</w:t>
            </w:r>
            <w:proofErr w:type="spellEnd"/>
            <w:r w:rsidRPr="00CF0396">
              <w:rPr>
                <w:rFonts w:ascii="Times New Roman" w:hAnsi="Times New Roman"/>
                <w:sz w:val="24"/>
                <w:szCs w:val="24"/>
              </w:rPr>
              <w:t xml:space="preserve">,  со следующими характеристиками: </w:t>
            </w:r>
          </w:p>
          <w:p w:rsidR="00D16328" w:rsidRPr="00CF0396" w:rsidRDefault="00D16328" w:rsidP="00D16328">
            <w:pPr>
              <w:shd w:val="clear" w:color="auto" w:fill="FFFFFF"/>
              <w:tabs>
                <w:tab w:val="num" w:pos="720"/>
              </w:tabs>
              <w:spacing w:after="0" w:line="240" w:lineRule="auto"/>
              <w:jc w:val="both"/>
              <w:rPr>
                <w:rFonts w:ascii="Times New Roman" w:eastAsia="Times New Roman" w:hAnsi="Times New Roman"/>
                <w:sz w:val="24"/>
                <w:szCs w:val="24"/>
                <w:lang w:eastAsia="ru-RU"/>
              </w:rPr>
            </w:pPr>
            <w:r w:rsidRPr="00CF0396">
              <w:rPr>
                <w:rFonts w:ascii="Times New Roman" w:hAnsi="Times New Roman"/>
                <w:sz w:val="24"/>
                <w:szCs w:val="24"/>
              </w:rPr>
              <w:t xml:space="preserve">-  </w:t>
            </w:r>
            <w:r w:rsidRPr="00CF0396">
              <w:rPr>
                <w:rFonts w:ascii="Times New Roman" w:eastAsia="Times New Roman" w:hAnsi="Times New Roman"/>
                <w:sz w:val="24"/>
                <w:szCs w:val="24"/>
                <w:lang w:eastAsia="ru-RU"/>
              </w:rPr>
              <w:t>прочность 0,2 МПа;</w:t>
            </w:r>
          </w:p>
          <w:p w:rsidR="00D16328" w:rsidRPr="00CF0396" w:rsidRDefault="00D16328" w:rsidP="00D16328">
            <w:pPr>
              <w:shd w:val="clear" w:color="auto" w:fill="FFFFFF"/>
              <w:tabs>
                <w:tab w:val="num" w:pos="720"/>
              </w:tabs>
              <w:spacing w:after="0" w:line="240" w:lineRule="auto"/>
              <w:jc w:val="both"/>
              <w:rPr>
                <w:rFonts w:ascii="Times New Roman" w:eastAsia="Times New Roman" w:hAnsi="Times New Roman"/>
                <w:color w:val="FF0000"/>
                <w:sz w:val="24"/>
                <w:szCs w:val="24"/>
                <w:lang w:eastAsia="ru-RU"/>
              </w:rPr>
            </w:pPr>
            <w:r w:rsidRPr="00CF0396">
              <w:rPr>
                <w:rFonts w:ascii="Times New Roman" w:eastAsia="Times New Roman" w:hAnsi="Times New Roman"/>
                <w:sz w:val="24"/>
                <w:szCs w:val="24"/>
                <w:lang w:eastAsia="ru-RU"/>
              </w:rPr>
              <w:t>- теплопроводность в пределах 0,028-0,035 Вт/(м*К).</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line="240" w:lineRule="auto"/>
              <w:jc w:val="both"/>
              <w:rPr>
                <w:rFonts w:ascii="Times New Roman" w:hAnsi="Times New Roman"/>
                <w:b/>
                <w:sz w:val="24"/>
                <w:szCs w:val="24"/>
              </w:rPr>
            </w:pPr>
            <w:r w:rsidRPr="00CF0396">
              <w:rPr>
                <w:rFonts w:ascii="Times New Roman" w:hAnsi="Times New Roman"/>
                <w:b/>
                <w:sz w:val="24"/>
                <w:szCs w:val="24"/>
              </w:rPr>
              <w:t>Внутренняя сеть водопровода и канализации</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line="240" w:lineRule="auto"/>
              <w:jc w:val="both"/>
              <w:rPr>
                <w:rFonts w:ascii="Times New Roman" w:hAnsi="Times New Roman"/>
                <w:sz w:val="24"/>
                <w:szCs w:val="24"/>
              </w:rPr>
            </w:pPr>
            <w:r w:rsidRPr="00CF0396">
              <w:rPr>
                <w:rFonts w:ascii="Times New Roman" w:hAnsi="Times New Roman"/>
                <w:sz w:val="24"/>
                <w:szCs w:val="24"/>
              </w:rPr>
              <w:t>В процедурном кабинете, прививочном кабинете, кабинете приема, помещении персонала и санузле устанавливаются накопительные водонагреватели емкостью не менее 50 литров. Водопроводную сеть выполнить согласно нормам для медицинских учреждений армированными трубами ПВХ диаметром не менее 20 мм</w:t>
            </w:r>
            <w:proofErr w:type="gramStart"/>
            <w:r w:rsidRPr="00CF0396">
              <w:rPr>
                <w:rFonts w:ascii="Times New Roman" w:hAnsi="Times New Roman"/>
                <w:sz w:val="24"/>
                <w:szCs w:val="24"/>
              </w:rPr>
              <w:t xml:space="preserve">., </w:t>
            </w:r>
            <w:proofErr w:type="gramEnd"/>
            <w:r w:rsidRPr="00CF0396">
              <w:rPr>
                <w:rFonts w:ascii="Times New Roman" w:hAnsi="Times New Roman"/>
                <w:sz w:val="24"/>
                <w:szCs w:val="24"/>
              </w:rPr>
              <w:t xml:space="preserve">канализация – трубы ПВХ диаметром 50-100 мм в закрытых коробах СП 30.13330.2020 (актуализированная редакция СНиП 2.04.01-85*). </w:t>
            </w:r>
            <w:r w:rsidRPr="00CF0396">
              <w:rPr>
                <w:rFonts w:ascii="Times New Roman" w:eastAsia="Times New Roman" w:hAnsi="Times New Roman"/>
                <w:sz w:val="24"/>
                <w:szCs w:val="24"/>
                <w:lang w:eastAsia="ru-RU"/>
              </w:rPr>
              <w:t xml:space="preserve"> Система водоотведения по всем помещениям проложена в закрытых коробах.</w:t>
            </w:r>
            <w:r w:rsidRPr="00CF0396">
              <w:rPr>
                <w:rFonts w:ascii="Times New Roman" w:hAnsi="Times New Roman"/>
                <w:sz w:val="24"/>
                <w:szCs w:val="24"/>
              </w:rPr>
              <w:t xml:space="preserve"> Конструкция, расположение и подключение, соответствует СП 30.13330.2020,  СП 31.13330.2021. </w:t>
            </w:r>
          </w:p>
          <w:p w:rsidR="00D16328" w:rsidRPr="00CF0396" w:rsidRDefault="00D16328" w:rsidP="00D16328">
            <w:pPr>
              <w:spacing w:line="240" w:lineRule="auto"/>
              <w:jc w:val="both"/>
              <w:rPr>
                <w:rFonts w:ascii="Times New Roman" w:hAnsi="Times New Roman"/>
                <w:sz w:val="24"/>
                <w:szCs w:val="24"/>
              </w:rPr>
            </w:pPr>
            <w:r w:rsidRPr="00CF0396">
              <w:rPr>
                <w:rFonts w:ascii="Times New Roman" w:hAnsi="Times New Roman"/>
                <w:sz w:val="24"/>
                <w:szCs w:val="24"/>
              </w:rPr>
              <w:t xml:space="preserve">В кабинете приема, процедурном, прививочном, помещении персонала и санузле установить раковины. Кабинет приема, процедурный и прививочный оснастить локтевыми смесителями.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Вентиляция:</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Вентиляция помещений – естественная через створки окон, откидные фрамуги, форточки, оборудованные системой фиксации открывания.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Приток воздуха осуществляется через </w:t>
            </w:r>
            <w:proofErr w:type="spellStart"/>
            <w:r w:rsidRPr="00CF0396">
              <w:rPr>
                <w:rFonts w:ascii="Times New Roman" w:eastAsia="Times New Roman" w:hAnsi="Times New Roman"/>
                <w:bCs/>
                <w:sz w:val="24"/>
                <w:szCs w:val="24"/>
                <w:lang w:eastAsia="ru-RU"/>
              </w:rPr>
              <w:t>КИВы</w:t>
            </w:r>
            <w:proofErr w:type="spellEnd"/>
            <w:r w:rsidRPr="00CF0396">
              <w:rPr>
                <w:rFonts w:ascii="Times New Roman" w:eastAsia="Times New Roman" w:hAnsi="Times New Roman"/>
                <w:bCs/>
                <w:sz w:val="24"/>
                <w:szCs w:val="24"/>
                <w:lang w:eastAsia="ru-RU"/>
              </w:rPr>
              <w:t>, установленные не менее 1-го на помещение на расстоянии 2/3 высоты внутреннего помещения.</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lastRenderedPageBreak/>
              <w:t>В помещении санузла,</w:t>
            </w:r>
            <w:r w:rsidRPr="00CF0396">
              <w:rPr>
                <w:rFonts w:ascii="Times New Roman" w:hAnsi="Times New Roman"/>
                <w:sz w:val="24"/>
                <w:szCs w:val="24"/>
              </w:rPr>
              <w:t xml:space="preserve"> подсобное помещение и помещение для хранения медикаментов </w:t>
            </w:r>
            <w:r w:rsidRPr="00CF0396">
              <w:rPr>
                <w:rFonts w:ascii="Times New Roman" w:eastAsia="Times New Roman" w:hAnsi="Times New Roman"/>
                <w:bCs/>
                <w:sz w:val="24"/>
                <w:szCs w:val="24"/>
                <w:lang w:eastAsia="ru-RU"/>
              </w:rPr>
              <w:t>вентиляция естественная с механическим побуждением канальным вентилятором (принудительная).</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Санузел</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Санузел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p>
          <w:p w:rsidR="00D16328" w:rsidRPr="00CF0396" w:rsidRDefault="00D16328" w:rsidP="00D16328">
            <w:pPr>
              <w:spacing w:after="0" w:line="240" w:lineRule="auto"/>
              <w:ind w:firstLine="708"/>
              <w:jc w:val="both"/>
              <w:rPr>
                <w:rFonts w:ascii="Times New Roman" w:hAnsi="Times New Roman"/>
                <w:sz w:val="24"/>
                <w:szCs w:val="24"/>
              </w:rPr>
            </w:pPr>
            <w:r w:rsidRPr="00CF0396">
              <w:rPr>
                <w:rFonts w:ascii="Times New Roman" w:hAnsi="Times New Roman"/>
                <w:sz w:val="24"/>
                <w:szCs w:val="24"/>
              </w:rPr>
              <w:t xml:space="preserve">В местах установки раковин дополнительно установить панели (экраны) </w:t>
            </w:r>
            <w:proofErr w:type="gramStart"/>
            <w:r w:rsidRPr="00CF0396">
              <w:rPr>
                <w:rFonts w:ascii="Times New Roman" w:hAnsi="Times New Roman"/>
                <w:sz w:val="24"/>
                <w:szCs w:val="24"/>
              </w:rPr>
              <w:t>согласна</w:t>
            </w:r>
            <w:proofErr w:type="gramEnd"/>
            <w:r w:rsidRPr="00CF0396">
              <w:rPr>
                <w:rFonts w:ascii="Times New Roman" w:hAnsi="Times New Roman"/>
                <w:sz w:val="24"/>
                <w:szCs w:val="24"/>
              </w:rPr>
              <w:t xml:space="preserve"> СанПиН 2.1.3678-20.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rPr>
                <w:rFonts w:ascii="Times New Roman" w:eastAsia="Times New Roman" w:hAnsi="Times New Roman"/>
                <w:b/>
                <w:sz w:val="24"/>
                <w:szCs w:val="24"/>
                <w:lang w:eastAsia="ru-RU"/>
              </w:rPr>
            </w:pPr>
            <w:r w:rsidRPr="00CF0396">
              <w:rPr>
                <w:rFonts w:ascii="Times New Roman" w:eastAsia="Times New Roman" w:hAnsi="Times New Roman"/>
                <w:b/>
                <w:spacing w:val="2"/>
                <w:sz w:val="24"/>
                <w:szCs w:val="24"/>
                <w:shd w:val="clear" w:color="auto" w:fill="FFFFFF"/>
                <w:lang w:eastAsia="ru-RU"/>
              </w:rPr>
              <w:t>Требования к пожарной безопасности:</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B86CE5">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w:t>
            </w:r>
            <w:r w:rsidR="00B86CE5">
              <w:rPr>
                <w:rFonts w:ascii="Times New Roman" w:eastAsia="Times New Roman" w:hAnsi="Times New Roman"/>
                <w:sz w:val="24"/>
                <w:szCs w:val="24"/>
                <w:lang w:eastAsia="ru-RU"/>
              </w:rPr>
              <w:t>зопасности»</w:t>
            </w:r>
            <w:r w:rsidRPr="00CF0396">
              <w:rPr>
                <w:rFonts w:ascii="Times New Roman" w:eastAsia="Times New Roman" w:hAnsi="Times New Roman"/>
                <w:sz w:val="24"/>
                <w:szCs w:val="24"/>
                <w:lang w:eastAsia="ru-RU"/>
              </w:rPr>
              <w:t>.</w:t>
            </w:r>
          </w:p>
          <w:p w:rsidR="00D16328" w:rsidRPr="00CF0396" w:rsidRDefault="00D16328" w:rsidP="00D16328">
            <w:pPr>
              <w:spacing w:after="0" w:line="240" w:lineRule="auto"/>
              <w:ind w:firstLine="624"/>
              <w:jc w:val="both"/>
              <w:rPr>
                <w:rFonts w:ascii="Times New Roman" w:eastAsia="Times New Roman" w:hAnsi="Times New Roman"/>
                <w:color w:val="FF0000"/>
                <w:sz w:val="24"/>
                <w:szCs w:val="24"/>
                <w:lang w:eastAsia="ru-RU"/>
              </w:rPr>
            </w:pPr>
            <w:r w:rsidRPr="00CF0396">
              <w:rPr>
                <w:rFonts w:ascii="Times New Roman" w:eastAsia="Times New Roman" w:hAnsi="Times New Roman"/>
                <w:sz w:val="24"/>
                <w:szCs w:val="24"/>
                <w:lang w:eastAsia="ru-RU"/>
              </w:rPr>
              <w:t xml:space="preserve">В здании предусмотрена система пожарной сигнализации и система оповещения о пожаре. Системы с автономным аварийным источником питания. Звуковой, дымовой и световой </w:t>
            </w:r>
            <w:proofErr w:type="spellStart"/>
            <w:r w:rsidRPr="00CF0396">
              <w:rPr>
                <w:rFonts w:ascii="Times New Roman" w:eastAsia="Times New Roman" w:hAnsi="Times New Roman"/>
                <w:sz w:val="24"/>
                <w:szCs w:val="24"/>
                <w:lang w:eastAsia="ru-RU"/>
              </w:rPr>
              <w:t>оповещатели</w:t>
            </w:r>
            <w:proofErr w:type="spellEnd"/>
            <w:r w:rsidRPr="00CF0396">
              <w:rPr>
                <w:rFonts w:ascii="Times New Roman" w:eastAsia="Times New Roman" w:hAnsi="Times New Roman"/>
                <w:sz w:val="24"/>
                <w:szCs w:val="24"/>
                <w:lang w:eastAsia="ru-RU"/>
              </w:rPr>
              <w:t xml:space="preserve"> установлены на внутренней стене здания. Пути эвакуации в помещениях здания оборудованы световыми настенными указателями.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after="0" w:line="240" w:lineRule="auto"/>
              <w:rPr>
                <w:rFonts w:ascii="Times New Roman" w:eastAsia="Times New Roman" w:hAnsi="Times New Roman"/>
                <w:b/>
                <w:bCs/>
                <w:sz w:val="24"/>
                <w:szCs w:val="24"/>
                <w:lang w:eastAsia="ru-RU"/>
              </w:rPr>
            </w:pPr>
            <w:r w:rsidRPr="00CF0396">
              <w:rPr>
                <w:rFonts w:ascii="Times New Roman" w:eastAsia="Times New Roman" w:hAnsi="Times New Roman"/>
                <w:b/>
                <w:bCs/>
                <w:sz w:val="24"/>
                <w:szCs w:val="24"/>
                <w:lang w:eastAsia="ru-RU"/>
              </w:rPr>
              <w:t>Требования к обеспечению маломобильных групп населения:</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hAnsi="Times New Roman"/>
                <w:sz w:val="24"/>
                <w:szCs w:val="24"/>
              </w:rPr>
              <w:t>Крыльцо – из металлопроката с металлическим настилом размерами не менее 2450*1500мм.  Снабжено козырьком и периллами. Пандус шириной не менее 900 мм с углом наклона не более 5% с периллами оборудованным двойными поручнями, установленными на высоте 0,7 и 0,9 метра на всю длину пандуса. Н</w:t>
            </w:r>
            <w:r w:rsidRPr="00CF0396">
              <w:rPr>
                <w:rFonts w:ascii="Times New Roman" w:eastAsia="Times New Roman" w:hAnsi="Times New Roman"/>
                <w:sz w:val="24"/>
                <w:szCs w:val="24"/>
                <w:lang w:eastAsia="ru-RU"/>
              </w:rPr>
              <w:t xml:space="preserve">а лестничном марше крыльца предусмотрены поручни, аналогичные поручням пандуса. </w:t>
            </w:r>
            <w:r w:rsidRPr="00CF0396">
              <w:rPr>
                <w:rFonts w:ascii="Times New Roman" w:hAnsi="Times New Roman"/>
                <w:sz w:val="24"/>
                <w:szCs w:val="24"/>
              </w:rPr>
              <w:t>Для покрытия пандуса применить противоскользящее покрытие.</w:t>
            </w:r>
          </w:p>
          <w:p w:rsidR="00D16328" w:rsidRPr="00CF0396" w:rsidRDefault="00D16328" w:rsidP="00D16328">
            <w:pPr>
              <w:spacing w:after="0" w:line="240" w:lineRule="auto"/>
              <w:ind w:firstLine="624"/>
              <w:jc w:val="both"/>
              <w:rPr>
                <w:rFonts w:ascii="Times New Roman" w:eastAsia="Times New Roman" w:hAnsi="Times New Roman"/>
                <w:spacing w:val="2"/>
                <w:sz w:val="24"/>
                <w:szCs w:val="24"/>
                <w:lang w:eastAsia="ru-RU"/>
              </w:rPr>
            </w:pPr>
            <w:r w:rsidRPr="00CF0396">
              <w:rPr>
                <w:rFonts w:ascii="Times New Roman" w:hAnsi="Times New Roman"/>
                <w:sz w:val="24"/>
                <w:szCs w:val="24"/>
              </w:rPr>
              <w:t xml:space="preserve">Крыльцо и пандус  выполнены в соответствии с требованиями  СП 59.13330.2020 «СНиП 35-01-2001 «Доступность зданий и сооружений для маломобильных групп населения».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sz w:val="24"/>
                <w:szCs w:val="24"/>
                <w:lang w:eastAsia="ru-RU"/>
              </w:rPr>
              <w:t>Санузел для маломобильных групп населения оборудован опорными приспособлениями соответствующими постановлению Правительства РФ №363 от 29.03.2019 г. об утверждении программы «Доступная среда».</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hAnsi="Times New Roman"/>
                <w:b/>
                <w:iCs/>
                <w:sz w:val="24"/>
                <w:szCs w:val="24"/>
              </w:rPr>
              <w:t>Требования к маркировке и упаковке,</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Маркировка и упаковка блоков должны производиться в соответствии с требованиями ГОСТ 58759-2019 «Здания мобильные (инвентарные). Общие технические условия».</w:t>
            </w:r>
          </w:p>
          <w:p w:rsidR="00D16328" w:rsidRPr="00CF0396" w:rsidRDefault="00D16328" w:rsidP="00D16328">
            <w:pPr>
              <w:spacing w:after="0"/>
              <w:jc w:val="both"/>
              <w:rPr>
                <w:rFonts w:ascii="Times New Roman" w:eastAsia="Times New Roman" w:hAnsi="Times New Roman"/>
                <w:sz w:val="24"/>
                <w:szCs w:val="24"/>
              </w:rPr>
            </w:pPr>
            <w:proofErr w:type="gramStart"/>
            <w:r w:rsidRPr="00CF0396">
              <w:rPr>
                <w:rFonts w:ascii="Times New Roman" w:eastAsia="Times New Roman" w:hAnsi="Times New Roman"/>
                <w:sz w:val="24"/>
                <w:szCs w:val="24"/>
              </w:rPr>
              <w:t>Блок-контейнеры</w:t>
            </w:r>
            <w:proofErr w:type="gramEnd"/>
            <w:r w:rsidRPr="00CF0396">
              <w:rPr>
                <w:rFonts w:ascii="Times New Roman" w:eastAsia="Times New Roman" w:hAnsi="Times New Roman"/>
                <w:sz w:val="24"/>
                <w:szCs w:val="24"/>
              </w:rPr>
              <w:t xml:space="preserve"> к месту монтажа транспортировать в обшивке из материала, обеспечивающего сохранность при транспортировании.</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after="0"/>
              <w:jc w:val="both"/>
              <w:rPr>
                <w:rFonts w:ascii="Times New Roman" w:eastAsia="Times New Roman" w:hAnsi="Times New Roman"/>
                <w:b/>
                <w:bCs/>
                <w:sz w:val="24"/>
                <w:szCs w:val="24"/>
              </w:rPr>
            </w:pPr>
            <w:r w:rsidRPr="00CF0396">
              <w:rPr>
                <w:rFonts w:ascii="Times New Roman" w:eastAsia="Times New Roman" w:hAnsi="Times New Roman"/>
                <w:b/>
                <w:bCs/>
                <w:sz w:val="24"/>
                <w:szCs w:val="24"/>
              </w:rPr>
              <w:t>Требования к сопроводительной документации</w:t>
            </w:r>
          </w:p>
          <w:p w:rsidR="00D16328" w:rsidRPr="00CF0396" w:rsidRDefault="00D16328" w:rsidP="00D16328">
            <w:pPr>
              <w:widowControl w:val="0"/>
              <w:tabs>
                <w:tab w:val="num" w:pos="6153"/>
              </w:tabs>
              <w:spacing w:after="0" w:line="240" w:lineRule="auto"/>
              <w:jc w:val="both"/>
              <w:rPr>
                <w:rFonts w:ascii="Times New Roman" w:hAnsi="Times New Roman"/>
                <w:b/>
                <w:iCs/>
                <w:sz w:val="24"/>
                <w:szCs w:val="24"/>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При поставке модуля и вводе его в эксплуатацию Поставщик представляет следующую документацию:</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xml:space="preserve">1) утвержденный подрядчиком и согласованный </w:t>
            </w:r>
            <w:r w:rsidRPr="00CF0396">
              <w:rPr>
                <w:rFonts w:ascii="Times New Roman" w:eastAsia="Times New Roman" w:hAnsi="Times New Roman"/>
                <w:sz w:val="24"/>
                <w:szCs w:val="24"/>
              </w:rPr>
              <w:lastRenderedPageBreak/>
              <w:t xml:space="preserve">заказчиком проект модуля как некапитального сооружения, с планировочным решением, фасадами, размещением сантехнических приборов, </w:t>
            </w:r>
            <w:proofErr w:type="spellStart"/>
            <w:r w:rsidRPr="00CF0396">
              <w:rPr>
                <w:rFonts w:ascii="Times New Roman" w:eastAsia="Times New Roman" w:hAnsi="Times New Roman"/>
                <w:sz w:val="24"/>
                <w:szCs w:val="24"/>
              </w:rPr>
              <w:t>электроустановочных</w:t>
            </w:r>
            <w:proofErr w:type="spellEnd"/>
            <w:r w:rsidRPr="00CF0396">
              <w:rPr>
                <w:rFonts w:ascii="Times New Roman" w:eastAsia="Times New Roman" w:hAnsi="Times New Roman"/>
                <w:sz w:val="24"/>
                <w:szCs w:val="24"/>
              </w:rPr>
              <w:t xml:space="preserve"> изделий и светильников, а также с указанием конструктивных решений, которые позволяют осуществить его перемещение и (или) демонтаж и последующую сборку;</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xml:space="preserve">2) паспорт и инструкцию по эксплуатации модуля, состав паспорта и инструкции по эксплуатации модуля предоставляется в соответствии с приложением А </w:t>
            </w:r>
            <w:r w:rsidRPr="00CF0396">
              <w:rPr>
                <w:rFonts w:eastAsia="Times New Roman"/>
                <w:sz w:val="24"/>
                <w:szCs w:val="24"/>
              </w:rPr>
              <w:t xml:space="preserve"> </w:t>
            </w:r>
            <w:hyperlink r:id="rId11" w:history="1">
              <w:r w:rsidRPr="00CF0396">
                <w:rPr>
                  <w:rFonts w:ascii="Times New Roman" w:eastAsia="Times New Roman" w:hAnsi="Times New Roman"/>
                  <w:sz w:val="24"/>
                  <w:szCs w:val="24"/>
                </w:rPr>
                <w:t xml:space="preserve">ГОСТ </w:t>
              </w:r>
              <w:proofErr w:type="gramStart"/>
              <w:r w:rsidRPr="00CF0396">
                <w:rPr>
                  <w:rFonts w:ascii="Times New Roman" w:eastAsia="Times New Roman" w:hAnsi="Times New Roman"/>
                  <w:sz w:val="24"/>
                  <w:szCs w:val="24"/>
                </w:rPr>
                <w:t>Р</w:t>
              </w:r>
              <w:proofErr w:type="gramEnd"/>
              <w:r w:rsidRPr="00CF0396">
                <w:rPr>
                  <w:rFonts w:ascii="Times New Roman" w:eastAsia="Times New Roman" w:hAnsi="Times New Roman"/>
                  <w:sz w:val="24"/>
                  <w:szCs w:val="24"/>
                </w:rPr>
                <w:t xml:space="preserve"> 58760-2019</w:t>
              </w:r>
            </w:hyperlink>
            <w:r w:rsidRPr="00CF0396">
              <w:rPr>
                <w:rFonts w:ascii="Times New Roman" w:eastAsia="Times New Roman" w:hAnsi="Times New Roman"/>
                <w:sz w:val="24"/>
                <w:szCs w:val="24"/>
              </w:rPr>
              <w:t>;</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3) эксплуатационную документацию к комплектующему оборудованию;</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4) документ, подтверждающий соответствие товара и/или его комплектующих частей, а также применяемого оборудования, выданный уполномоченными органами (организациями)</w:t>
            </w:r>
            <w:r w:rsidR="00B86CE5">
              <w:rPr>
                <w:rFonts w:ascii="Times New Roman" w:eastAsia="Times New Roman" w:hAnsi="Times New Roman"/>
                <w:sz w:val="24"/>
                <w:szCs w:val="24"/>
                <w:lang w:eastAsia="ru-RU"/>
              </w:rPr>
              <w:t>;</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5) сертификат утверждения типа средств измерений (по товарам, требующим указанных заключений);</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hAnsi="Times New Roman"/>
                <w:sz w:val="24"/>
                <w:szCs w:val="24"/>
              </w:rPr>
              <w:t>6) фотоотчет по исполнению решетки  во внутренней части стены помещения хранения лекарственных препаратов;</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hAnsi="Times New Roman"/>
                <w:sz w:val="24"/>
                <w:szCs w:val="24"/>
              </w:rPr>
              <w:t>7) исполнительную схему автоматической пожарной сигнализации и охранной сигнализации, внутренних инженерных сетей (отопление, канализация, холодное и горячее водоснабжение), электроснабжения;</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8) гарантию производителя на товар, срок действия которой составляет </w:t>
            </w:r>
            <w:r w:rsidRPr="00CF0396">
              <w:rPr>
                <w:rFonts w:ascii="Times New Roman" w:eastAsia="Times New Roman" w:hAnsi="Times New Roman"/>
                <w:b/>
                <w:sz w:val="24"/>
                <w:szCs w:val="24"/>
                <w:lang w:eastAsia="ru-RU"/>
              </w:rPr>
              <w:t>36 месяцев</w:t>
            </w:r>
            <w:r w:rsidRPr="00CF0396">
              <w:rPr>
                <w:rFonts w:ascii="Times New Roman" w:eastAsia="Times New Roman" w:hAnsi="Times New Roman"/>
                <w:sz w:val="24"/>
                <w:szCs w:val="24"/>
                <w:lang w:eastAsia="ru-RU"/>
              </w:rPr>
              <w:t>, оформленную в виде отдельного документа;</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9)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Указанные документы предоставляются Заказчику в оригиналах или копиях заверенных поставщиком.</w:t>
            </w:r>
          </w:p>
        </w:tc>
      </w:tr>
    </w:tbl>
    <w:p w:rsidR="00D16328" w:rsidRPr="00D16328" w:rsidRDefault="00D16328" w:rsidP="00D16328">
      <w:pPr>
        <w:spacing w:after="0" w:line="240" w:lineRule="auto"/>
        <w:ind w:firstLine="540"/>
        <w:jc w:val="center"/>
        <w:rPr>
          <w:rFonts w:ascii="Times New Roman" w:eastAsia="Times New Roman" w:hAnsi="Times New Roman"/>
          <w:b/>
          <w:sz w:val="24"/>
          <w:szCs w:val="24"/>
        </w:rPr>
      </w:pPr>
      <w:r w:rsidRPr="00D16328">
        <w:rPr>
          <w:rFonts w:ascii="Times New Roman" w:eastAsia="Times New Roman" w:hAnsi="Times New Roman"/>
          <w:b/>
          <w:sz w:val="24"/>
          <w:szCs w:val="24"/>
        </w:rPr>
        <w:lastRenderedPageBreak/>
        <w:t>Инструкция значений символов, используемых при заполнении заявки:</w:t>
      </w:r>
    </w:p>
    <w:p w:rsidR="00D16328" w:rsidRPr="00D16328" w:rsidRDefault="00D16328" w:rsidP="00D16328">
      <w:pPr>
        <w:spacing w:after="0" w:line="240" w:lineRule="auto"/>
        <w:ind w:firstLine="540"/>
        <w:jc w:val="both"/>
        <w:rPr>
          <w:rFonts w:ascii="Times New Roman" w:eastAsia="Times New Roman" w:hAnsi="Times New Roman"/>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 xml:space="preserve">«не менее», </w:t>
      </w:r>
      <w:r w:rsidRPr="00D16328">
        <w:rPr>
          <w:rFonts w:ascii="Times New Roman" w:eastAsia="Times New Roman" w:hAnsi="Times New Roman"/>
          <w:sz w:val="24"/>
          <w:szCs w:val="24"/>
        </w:rPr>
        <w:t>участник должен указать конкретное значение, равное или превышающее, заявленное Заказчиком.</w:t>
      </w:r>
    </w:p>
    <w:p w:rsidR="00D16328" w:rsidRPr="00D16328" w:rsidRDefault="00D16328" w:rsidP="00D16328">
      <w:pPr>
        <w:spacing w:after="0" w:line="240" w:lineRule="auto"/>
        <w:ind w:firstLine="540"/>
        <w:jc w:val="both"/>
        <w:rPr>
          <w:rFonts w:ascii="Times New Roman" w:eastAsia="Times New Roman" w:hAnsi="Times New Roman"/>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«не более»</w:t>
      </w:r>
      <w:r w:rsidRPr="00D16328">
        <w:rPr>
          <w:rFonts w:ascii="Times New Roman" w:eastAsia="Times New Roman" w:hAnsi="Times New Roman"/>
          <w:sz w:val="24"/>
          <w:szCs w:val="24"/>
        </w:rPr>
        <w:t xml:space="preserve"> участник должен указать конкретное значение, равное или не превышающее, заявленное Заказчиком.</w:t>
      </w:r>
    </w:p>
    <w:p w:rsidR="00D16328" w:rsidRPr="00D16328" w:rsidRDefault="00D16328" w:rsidP="00D16328">
      <w:pPr>
        <w:spacing w:after="0" w:line="240" w:lineRule="auto"/>
        <w:ind w:firstLine="540"/>
        <w:jc w:val="both"/>
        <w:rPr>
          <w:rFonts w:ascii="Times New Roman" w:eastAsia="Times New Roman" w:hAnsi="Times New Roman"/>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«не ниже»</w:t>
      </w:r>
      <w:r w:rsidRPr="00D16328">
        <w:rPr>
          <w:rFonts w:ascii="Times New Roman" w:eastAsia="Times New Roman" w:hAnsi="Times New Roman"/>
          <w:sz w:val="24"/>
          <w:szCs w:val="24"/>
        </w:rPr>
        <w:t xml:space="preserve"> участник должен указать конкретное значение, равное или превышающее, заявленное Заказчиком.</w:t>
      </w:r>
    </w:p>
    <w:p w:rsidR="00D16328" w:rsidRPr="00D16328" w:rsidRDefault="00D16328" w:rsidP="00D16328">
      <w:pPr>
        <w:spacing w:after="0" w:line="240" w:lineRule="auto"/>
        <w:jc w:val="both"/>
        <w:rPr>
          <w:rFonts w:ascii="Times New Roman" w:hAnsi="Times New Roman"/>
          <w:b/>
          <w:sz w:val="24"/>
          <w:szCs w:val="24"/>
        </w:rPr>
      </w:pPr>
      <w:r w:rsidRPr="00D16328">
        <w:rPr>
          <w:rFonts w:ascii="Times New Roman" w:eastAsia="Times New Roman" w:hAnsi="Times New Roman"/>
          <w:sz w:val="24"/>
          <w:szCs w:val="24"/>
        </w:rPr>
        <w:tab/>
        <w:t xml:space="preserve">Показатель, сопровождающийся словами </w:t>
      </w:r>
      <w:r w:rsidRPr="00D16328">
        <w:rPr>
          <w:rFonts w:ascii="Times New Roman" w:eastAsia="Times New Roman" w:hAnsi="Times New Roman"/>
          <w:b/>
          <w:bCs/>
          <w:sz w:val="24"/>
          <w:szCs w:val="24"/>
        </w:rPr>
        <w:t xml:space="preserve">«или» </w:t>
      </w:r>
      <w:r w:rsidRPr="00D16328">
        <w:rPr>
          <w:rFonts w:ascii="Times New Roman" w:eastAsia="Times New Roman" w:hAnsi="Times New Roman"/>
          <w:sz w:val="24"/>
          <w:szCs w:val="24"/>
        </w:rPr>
        <w:t xml:space="preserve">участник может указать конкретный показатель, из </w:t>
      </w:r>
      <w:proofErr w:type="gramStart"/>
      <w:r w:rsidRPr="00D16328">
        <w:rPr>
          <w:rFonts w:ascii="Times New Roman" w:eastAsia="Times New Roman" w:hAnsi="Times New Roman"/>
          <w:sz w:val="24"/>
          <w:szCs w:val="24"/>
        </w:rPr>
        <w:t>предлагаемых</w:t>
      </w:r>
      <w:proofErr w:type="gramEnd"/>
      <w:r w:rsidRPr="00D16328">
        <w:rPr>
          <w:rFonts w:ascii="Times New Roman" w:eastAsia="Times New Roman" w:hAnsi="Times New Roman"/>
          <w:sz w:val="24"/>
          <w:szCs w:val="24"/>
        </w:rPr>
        <w:t xml:space="preserve"> Заказчиком, или может оставить данный показатель в неизменном виде.</w:t>
      </w:r>
    </w:p>
    <w:p w:rsidR="00D16328" w:rsidRPr="00D16328" w:rsidRDefault="00D16328" w:rsidP="00D16328">
      <w:pPr>
        <w:spacing w:after="0" w:line="240" w:lineRule="auto"/>
        <w:ind w:firstLine="708"/>
        <w:jc w:val="both"/>
        <w:rPr>
          <w:rFonts w:ascii="Times New Roman" w:eastAsia="Times New Roman" w:hAnsi="Times New Roman"/>
          <w:bCs/>
          <w:color w:val="000000"/>
          <w:sz w:val="24"/>
          <w:szCs w:val="24"/>
        </w:rPr>
      </w:pPr>
      <w:r w:rsidRPr="00D16328">
        <w:rPr>
          <w:rFonts w:ascii="Times New Roman" w:eastAsia="Times New Roman" w:hAnsi="Times New Roman"/>
          <w:bCs/>
          <w:color w:val="000000"/>
          <w:sz w:val="24"/>
          <w:szCs w:val="24"/>
        </w:rPr>
        <w:t>Показатель, сопровождающийся символом</w:t>
      </w:r>
      <w:r w:rsidRPr="00D16328">
        <w:rPr>
          <w:rFonts w:ascii="Times New Roman" w:eastAsia="Times New Roman" w:hAnsi="Times New Roman"/>
          <w:b/>
          <w:color w:val="000000"/>
          <w:sz w:val="24"/>
          <w:szCs w:val="24"/>
        </w:rPr>
        <w:t xml:space="preserve"> </w:t>
      </w:r>
      <w:proofErr w:type="gramStart"/>
      <w:r w:rsidRPr="00D16328">
        <w:rPr>
          <w:rFonts w:ascii="Times New Roman" w:eastAsia="Times New Roman" w:hAnsi="Times New Roman"/>
          <w:color w:val="000000"/>
          <w:sz w:val="24"/>
          <w:szCs w:val="24"/>
        </w:rPr>
        <w:t>«-</w:t>
      </w:r>
      <w:proofErr w:type="gramEnd"/>
      <w:r w:rsidRPr="00D16328">
        <w:rPr>
          <w:rFonts w:ascii="Times New Roman" w:eastAsia="Times New Roman" w:hAnsi="Times New Roman"/>
          <w:color w:val="000000"/>
          <w:sz w:val="24"/>
          <w:szCs w:val="24"/>
        </w:rPr>
        <w:t>»</w:t>
      </w:r>
      <w:r w:rsidRPr="00D16328">
        <w:rPr>
          <w:rFonts w:ascii="Times New Roman" w:eastAsia="Times New Roman" w:hAnsi="Times New Roman"/>
          <w:b/>
          <w:color w:val="000000"/>
          <w:sz w:val="24"/>
          <w:szCs w:val="24"/>
        </w:rPr>
        <w:t xml:space="preserve"> </w:t>
      </w:r>
      <w:r w:rsidRPr="00D16328">
        <w:rPr>
          <w:rFonts w:ascii="Times New Roman" w:eastAsia="Times New Roman" w:hAnsi="Times New Roman"/>
          <w:bCs/>
          <w:color w:val="000000"/>
          <w:sz w:val="24"/>
          <w:szCs w:val="24"/>
        </w:rPr>
        <w:t>участник может указать конкретное значение в пределах диапазона, либо оставить данный показатель в неизменном виде.</w:t>
      </w:r>
    </w:p>
    <w:p w:rsidR="00DA6623" w:rsidRDefault="00D16328" w:rsidP="00DA6623">
      <w:pPr>
        <w:spacing w:after="0" w:line="240" w:lineRule="auto"/>
        <w:ind w:firstLine="708"/>
        <w:jc w:val="both"/>
        <w:rPr>
          <w:rFonts w:ascii="Times New Roman" w:hAnsi="Times New Roman"/>
          <w:b/>
          <w:sz w:val="24"/>
          <w:szCs w:val="24"/>
        </w:rPr>
      </w:pPr>
      <w:r w:rsidRPr="00D16328">
        <w:rPr>
          <w:rFonts w:ascii="Times New Roman" w:eastAsia="Times New Roman" w:hAnsi="Times New Roman"/>
          <w:bCs/>
          <w:color w:val="000000"/>
          <w:sz w:val="24"/>
          <w:szCs w:val="24"/>
        </w:rPr>
        <w:t>Показатель, сопровождающийся словами</w:t>
      </w:r>
      <w:r w:rsidRPr="00D16328">
        <w:rPr>
          <w:rFonts w:ascii="Times New Roman" w:eastAsia="Times New Roman" w:hAnsi="Times New Roman"/>
          <w:b/>
          <w:color w:val="000000"/>
          <w:sz w:val="24"/>
          <w:szCs w:val="24"/>
        </w:rPr>
        <w:t xml:space="preserve"> «не менее и не более» </w:t>
      </w:r>
      <w:r w:rsidRPr="00D16328">
        <w:rPr>
          <w:rFonts w:ascii="Times New Roman" w:eastAsia="Times New Roman" w:hAnsi="Times New Roman"/>
          <w:bCs/>
          <w:color w:val="000000"/>
          <w:sz w:val="24"/>
          <w:szCs w:val="24"/>
        </w:rPr>
        <w:t>участник может указать конкретное значение в пределах диапазона, либо оставить данный показатель в неизменном виде.</w:t>
      </w:r>
    </w:p>
    <w:p w:rsidR="00316C57" w:rsidRPr="00DA6623" w:rsidRDefault="00D16328" w:rsidP="00DA6623">
      <w:pPr>
        <w:spacing w:after="0" w:line="240" w:lineRule="auto"/>
        <w:ind w:firstLine="708"/>
        <w:jc w:val="both"/>
        <w:rPr>
          <w:rFonts w:ascii="Times New Roman" w:hAnsi="Times New Roman"/>
          <w:b/>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«либо» в разделе технического задания «Объект закупки»</w:t>
      </w:r>
      <w:r w:rsidRPr="00D16328">
        <w:rPr>
          <w:rFonts w:ascii="Times New Roman" w:eastAsia="Times New Roman" w:hAnsi="Times New Roman"/>
          <w:sz w:val="24"/>
          <w:szCs w:val="24"/>
        </w:rPr>
        <w:t xml:space="preserve"> участник должен указать один вариант конкретного значения заявленное Заказчиком.</w:t>
      </w:r>
    </w:p>
    <w:sectPr w:rsidR="00316C57" w:rsidRPr="00DA6623" w:rsidSect="00D16328">
      <w:pgSz w:w="11905" w:h="16838"/>
      <w:pgMar w:top="851" w:right="706"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328" w:rsidRDefault="00D16328" w:rsidP="00E16EF2">
      <w:pPr>
        <w:spacing w:after="0" w:line="240" w:lineRule="auto"/>
      </w:pPr>
      <w:r>
        <w:separator/>
      </w:r>
    </w:p>
  </w:endnote>
  <w:endnote w:type="continuationSeparator" w:id="0">
    <w:p w:rsidR="00D16328" w:rsidRDefault="00D16328"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328" w:rsidRDefault="00D16328" w:rsidP="00E16EF2">
      <w:pPr>
        <w:spacing w:after="0" w:line="240" w:lineRule="auto"/>
      </w:pPr>
      <w:r>
        <w:separator/>
      </w:r>
    </w:p>
  </w:footnote>
  <w:footnote w:type="continuationSeparator" w:id="0">
    <w:p w:rsidR="00D16328" w:rsidRDefault="00D16328"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2150"/>
    <w:rsid w:val="00073F8A"/>
    <w:rsid w:val="00074D7F"/>
    <w:rsid w:val="00087DDD"/>
    <w:rsid w:val="000928F5"/>
    <w:rsid w:val="0009594B"/>
    <w:rsid w:val="000C11DE"/>
    <w:rsid w:val="000C1BD6"/>
    <w:rsid w:val="000D386D"/>
    <w:rsid w:val="000D4118"/>
    <w:rsid w:val="000D740D"/>
    <w:rsid w:val="000F71DD"/>
    <w:rsid w:val="00106AB2"/>
    <w:rsid w:val="00117AFD"/>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517D"/>
    <w:rsid w:val="001A7689"/>
    <w:rsid w:val="001B040E"/>
    <w:rsid w:val="001B7096"/>
    <w:rsid w:val="001E7135"/>
    <w:rsid w:val="002042B0"/>
    <w:rsid w:val="0022290F"/>
    <w:rsid w:val="00223074"/>
    <w:rsid w:val="00292AA9"/>
    <w:rsid w:val="002962AC"/>
    <w:rsid w:val="002966BC"/>
    <w:rsid w:val="002B7CE8"/>
    <w:rsid w:val="002C21B7"/>
    <w:rsid w:val="002C44D6"/>
    <w:rsid w:val="002D4981"/>
    <w:rsid w:val="002D55CA"/>
    <w:rsid w:val="002D706F"/>
    <w:rsid w:val="002E538A"/>
    <w:rsid w:val="00307D10"/>
    <w:rsid w:val="00310F7C"/>
    <w:rsid w:val="00316C57"/>
    <w:rsid w:val="00334EBF"/>
    <w:rsid w:val="0034455E"/>
    <w:rsid w:val="00344F18"/>
    <w:rsid w:val="00346E6B"/>
    <w:rsid w:val="00347E99"/>
    <w:rsid w:val="00353F3A"/>
    <w:rsid w:val="00372057"/>
    <w:rsid w:val="00372CC0"/>
    <w:rsid w:val="0037345A"/>
    <w:rsid w:val="00385891"/>
    <w:rsid w:val="00386C4B"/>
    <w:rsid w:val="00387C02"/>
    <w:rsid w:val="003A4774"/>
    <w:rsid w:val="003A7499"/>
    <w:rsid w:val="003B1D46"/>
    <w:rsid w:val="003B6ADE"/>
    <w:rsid w:val="003B7DA3"/>
    <w:rsid w:val="003C05DA"/>
    <w:rsid w:val="003D2DF5"/>
    <w:rsid w:val="003D3AC4"/>
    <w:rsid w:val="003D5C81"/>
    <w:rsid w:val="003F71A9"/>
    <w:rsid w:val="003F7F25"/>
    <w:rsid w:val="00400055"/>
    <w:rsid w:val="00406249"/>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868E1"/>
    <w:rsid w:val="00595C8A"/>
    <w:rsid w:val="005A2A42"/>
    <w:rsid w:val="005A53E5"/>
    <w:rsid w:val="005A7DEF"/>
    <w:rsid w:val="005B52F6"/>
    <w:rsid w:val="005C0CD6"/>
    <w:rsid w:val="005C242D"/>
    <w:rsid w:val="005C5DF7"/>
    <w:rsid w:val="005C62C6"/>
    <w:rsid w:val="005D2859"/>
    <w:rsid w:val="005E0F2A"/>
    <w:rsid w:val="005E1283"/>
    <w:rsid w:val="005F15D7"/>
    <w:rsid w:val="005F4349"/>
    <w:rsid w:val="0060137A"/>
    <w:rsid w:val="00604DF9"/>
    <w:rsid w:val="00613ADC"/>
    <w:rsid w:val="006154EF"/>
    <w:rsid w:val="006169E8"/>
    <w:rsid w:val="00617938"/>
    <w:rsid w:val="00622FAA"/>
    <w:rsid w:val="0063101E"/>
    <w:rsid w:val="00640A8D"/>
    <w:rsid w:val="00640C53"/>
    <w:rsid w:val="00641E1D"/>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FA1"/>
    <w:rsid w:val="00740CD9"/>
    <w:rsid w:val="00740FBE"/>
    <w:rsid w:val="007454C2"/>
    <w:rsid w:val="00746252"/>
    <w:rsid w:val="007525A3"/>
    <w:rsid w:val="00755F12"/>
    <w:rsid w:val="00774173"/>
    <w:rsid w:val="00790F74"/>
    <w:rsid w:val="007A445E"/>
    <w:rsid w:val="007A7B70"/>
    <w:rsid w:val="007B1439"/>
    <w:rsid w:val="007C1578"/>
    <w:rsid w:val="007E2BEF"/>
    <w:rsid w:val="007E43D6"/>
    <w:rsid w:val="007E672E"/>
    <w:rsid w:val="007F0511"/>
    <w:rsid w:val="007F7990"/>
    <w:rsid w:val="008117EB"/>
    <w:rsid w:val="00813368"/>
    <w:rsid w:val="008305B1"/>
    <w:rsid w:val="008316D2"/>
    <w:rsid w:val="00840CD5"/>
    <w:rsid w:val="00846250"/>
    <w:rsid w:val="00846459"/>
    <w:rsid w:val="00864F42"/>
    <w:rsid w:val="00866CF2"/>
    <w:rsid w:val="00874808"/>
    <w:rsid w:val="0088137B"/>
    <w:rsid w:val="00881914"/>
    <w:rsid w:val="00881DA3"/>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6E74"/>
    <w:rsid w:val="00917826"/>
    <w:rsid w:val="00926F2A"/>
    <w:rsid w:val="00931FA3"/>
    <w:rsid w:val="00933F81"/>
    <w:rsid w:val="0094083F"/>
    <w:rsid w:val="00943B8B"/>
    <w:rsid w:val="00947145"/>
    <w:rsid w:val="00956B5F"/>
    <w:rsid w:val="009645C0"/>
    <w:rsid w:val="00983582"/>
    <w:rsid w:val="0098703C"/>
    <w:rsid w:val="00990624"/>
    <w:rsid w:val="00993E83"/>
    <w:rsid w:val="00996BE0"/>
    <w:rsid w:val="009A5182"/>
    <w:rsid w:val="009A7615"/>
    <w:rsid w:val="009B02F4"/>
    <w:rsid w:val="009C5328"/>
    <w:rsid w:val="009D06AE"/>
    <w:rsid w:val="009E021E"/>
    <w:rsid w:val="009E1479"/>
    <w:rsid w:val="009E60EC"/>
    <w:rsid w:val="009F3948"/>
    <w:rsid w:val="009F6AD9"/>
    <w:rsid w:val="00A02A8A"/>
    <w:rsid w:val="00A137AC"/>
    <w:rsid w:val="00A20B18"/>
    <w:rsid w:val="00A25056"/>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03BD"/>
    <w:rsid w:val="00B15FE5"/>
    <w:rsid w:val="00B2339E"/>
    <w:rsid w:val="00B40277"/>
    <w:rsid w:val="00B408E8"/>
    <w:rsid w:val="00B42E9C"/>
    <w:rsid w:val="00B43159"/>
    <w:rsid w:val="00B45654"/>
    <w:rsid w:val="00B53025"/>
    <w:rsid w:val="00B7190E"/>
    <w:rsid w:val="00B73041"/>
    <w:rsid w:val="00B80350"/>
    <w:rsid w:val="00B86CE5"/>
    <w:rsid w:val="00BB2BF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0DA7"/>
    <w:rsid w:val="00C22303"/>
    <w:rsid w:val="00C24BBB"/>
    <w:rsid w:val="00C35180"/>
    <w:rsid w:val="00C355EC"/>
    <w:rsid w:val="00C42C97"/>
    <w:rsid w:val="00C52EF3"/>
    <w:rsid w:val="00C61A49"/>
    <w:rsid w:val="00C67BB7"/>
    <w:rsid w:val="00C75F50"/>
    <w:rsid w:val="00C82F1B"/>
    <w:rsid w:val="00C864AE"/>
    <w:rsid w:val="00C8663A"/>
    <w:rsid w:val="00C91EF6"/>
    <w:rsid w:val="00CB736F"/>
    <w:rsid w:val="00CC6FFF"/>
    <w:rsid w:val="00CD52D2"/>
    <w:rsid w:val="00CE0F9C"/>
    <w:rsid w:val="00CF2931"/>
    <w:rsid w:val="00CF3031"/>
    <w:rsid w:val="00D16328"/>
    <w:rsid w:val="00D2134A"/>
    <w:rsid w:val="00D24F91"/>
    <w:rsid w:val="00D41DA1"/>
    <w:rsid w:val="00D43F8C"/>
    <w:rsid w:val="00D53793"/>
    <w:rsid w:val="00D53FA1"/>
    <w:rsid w:val="00D6020D"/>
    <w:rsid w:val="00D667B2"/>
    <w:rsid w:val="00D74A89"/>
    <w:rsid w:val="00D80AA8"/>
    <w:rsid w:val="00D81333"/>
    <w:rsid w:val="00D817F3"/>
    <w:rsid w:val="00D91089"/>
    <w:rsid w:val="00D9197C"/>
    <w:rsid w:val="00D93FCF"/>
    <w:rsid w:val="00D9584B"/>
    <w:rsid w:val="00D95C6C"/>
    <w:rsid w:val="00DA013A"/>
    <w:rsid w:val="00DA6623"/>
    <w:rsid w:val="00DC5E14"/>
    <w:rsid w:val="00DD063B"/>
    <w:rsid w:val="00DD0FB3"/>
    <w:rsid w:val="00DD2E55"/>
    <w:rsid w:val="00DD67F7"/>
    <w:rsid w:val="00DD77FF"/>
    <w:rsid w:val="00DD7B38"/>
    <w:rsid w:val="00DE2122"/>
    <w:rsid w:val="00DE4642"/>
    <w:rsid w:val="00DE487F"/>
    <w:rsid w:val="00DE5707"/>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038B"/>
    <w:rsid w:val="00EF45DD"/>
    <w:rsid w:val="00EF765F"/>
    <w:rsid w:val="00F05177"/>
    <w:rsid w:val="00F057D9"/>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B7E7C"/>
    <w:rsid w:val="00FC1433"/>
    <w:rsid w:val="00FC38E1"/>
    <w:rsid w:val="00FD3CB9"/>
    <w:rsid w:val="00FD6485"/>
    <w:rsid w:val="00FD769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36532607">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3117086">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FAE54654A66D53F28F4155FBF06944EA6769EDEE4A3882E71C9069C3E24BBF79E8FCFF215258FA30C53364FO0QEB" TargetMode="External"/><Relationship Id="rId5" Type="http://schemas.openxmlformats.org/officeDocument/2006/relationships/settings" Target="settings.xml"/><Relationship Id="rId10" Type="http://schemas.openxmlformats.org/officeDocument/2006/relationships/hyperlink" Target="consultantplus://offline/ref=9FAE54654A66D53F28F4155FBF06944EA6769EDEE4A3882E71C9069C3E24BBF79E8FCFF215258FA30C53364FO0QEB" TargetMode="External"/><Relationship Id="rId4" Type="http://schemas.microsoft.com/office/2007/relationships/stylesWithEffects" Target="stylesWithEffects.xml"/><Relationship Id="rId9" Type="http://schemas.openxmlformats.org/officeDocument/2006/relationships/hyperlink" Target="consultantplus://offline/ref=2735866B80E9B467227FB8DA6107E1611EC9DAD524E995CDD0159FDF3CE47EA7F33C847B6F0DC6BDD037317AAFK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A95C4-39A0-43DC-9C67-CDA43E91F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10</Pages>
  <Words>3635</Words>
  <Characters>20726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Елена Анатольевна Адер</cp:lastModifiedBy>
  <cp:revision>235</cp:revision>
  <cp:lastPrinted>2019-11-07T03:17:00Z</cp:lastPrinted>
  <dcterms:created xsi:type="dcterms:W3CDTF">2022-03-21T06:55:00Z</dcterms:created>
  <dcterms:modified xsi:type="dcterms:W3CDTF">2023-04-24T06:31:00Z</dcterms:modified>
</cp:coreProperties>
</file>