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E63D10" w:rsidRPr="00C715D1">
      <w:pPr>
        <w:spacing w:before="40" w:after="335" w:line="321" w:lineRule="exact"/>
        <w:ind w:left="40" w:right="40"/>
        <w:jc w:val="center"/>
        <w:rPr>
          <w:b/>
          <w:bCs/>
          <w:color w:val="000000"/>
          <w:sz w:val="27"/>
          <w:lang w:val="ru-RU"/>
        </w:rPr>
      </w:pPr>
      <w:r w:rsidRPr="00756620">
        <w:rPr>
          <w:b/>
          <w:bCs/>
          <w:sz w:val="20"/>
          <w:szCs w:val="20"/>
          <w:lang w:val="ru-RU"/>
        </w:rPr>
        <w:t xml:space="preserve"> </w:t>
      </w:r>
      <w:r w:rsidRPr="00C715D1" w:rsidR="005F4A7C">
        <w:rPr>
          <w:b/>
          <w:bCs/>
          <w:color w:val="000000"/>
          <w:sz w:val="27"/>
          <w:lang w:val="ru-RU"/>
        </w:rPr>
        <w:t>C</w:t>
      </w:r>
      <w:r w:rsidRPr="00C715D1" w:rsidR="005F4A7C">
        <w:rPr>
          <w:b/>
          <w:bCs/>
          <w:color w:val="000000"/>
          <w:sz w:val="27"/>
          <w:lang w:val="ru-RU"/>
        </w:rPr>
        <w:t>оглашение</w:t>
      </w:r>
      <w:r w:rsidRPr="00C715D1" w:rsidR="005F4A7C">
        <w:rPr>
          <w:b/>
          <w:bCs/>
          <w:color w:val="000000"/>
          <w:sz w:val="27"/>
          <w:lang w:val="ru-RU"/>
        </w:rPr>
        <w:t xml:space="preserve"> </w:t>
      </w:r>
      <w:r w:rsidRPr="00C715D1" w:rsidR="005F4A7C">
        <w:rPr>
          <w:b/>
          <w:bCs/>
          <w:color w:val="000000"/>
          <w:sz w:val="27"/>
          <w:lang w:val="ru-RU"/>
        </w:rPr>
        <w:br/>
        <w:t>о проведении совместных торгов</w:t>
      </w:r>
    </w:p>
    <w:tbl>
      <w:tblPr>
        <w:tblW w:w="104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15"/>
        <w:gridCol w:w="5215"/>
      </w:tblGrid>
      <w:tr w:rsidTr="00BF3E73">
        <w:tblPrEx>
          <w:tblW w:w="10430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59"/>
        </w:trPr>
        <w:tc>
          <w:tcPr>
            <w:tcW w:w="5215" w:type="dxa"/>
          </w:tcPr>
          <w:p w:rsidR="00E63D10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г. Чита</w:t>
            </w:r>
          </w:p>
        </w:tc>
        <w:tc>
          <w:tcPr>
            <w:tcW w:w="5215" w:type="dxa"/>
          </w:tcPr>
          <w:p w:rsidR="00E63D10" w:rsidRPr="00BF3E73">
            <w:pPr>
              <w:spacing w:before="40" w:after="40" w:line="229" w:lineRule="exact"/>
              <w:ind w:left="40" w:right="40"/>
              <w:jc w:val="right"/>
              <w:rPr>
                <w:color w:val="000000"/>
                <w:sz w:val="20"/>
                <w:highlight w:val="yellow"/>
                <w:lang w:val="ru-RU"/>
              </w:rPr>
            </w:pPr>
            <w:r w:rsidRPr="00BF3E73">
              <w:rPr>
                <w:sz w:val="20"/>
                <w:szCs w:val="20"/>
              </w:rPr>
              <w:t>26.01.2022</w:t>
            </w:r>
            <w:r w:rsidRPr="00BF3E73">
              <w:rPr>
                <w:sz w:val="20"/>
                <w:szCs w:val="20"/>
                <w:lang w:val="ru-RU"/>
              </w:rPr>
              <w:t xml:space="preserve"> </w:t>
            </w:r>
            <w:r w:rsidRPr="00BF3E73">
              <w:rPr>
                <w:sz w:val="20"/>
                <w:szCs w:val="20"/>
                <w:lang w:val="ru-RU"/>
              </w:rPr>
              <w:t>г</w:t>
            </w:r>
            <w:r w:rsidRPr="00BF3E73">
              <w:rPr>
                <w:sz w:val="20"/>
                <w:szCs w:val="20"/>
                <w:lang w:val="ru-RU"/>
              </w:rPr>
              <w:t>.</w:t>
            </w:r>
          </w:p>
        </w:tc>
      </w:tr>
    </w:tbl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ГОСУДАРСТВЕННОЕ УЧРЕЖДЕНИЕ ЗДРАВООХРАНЕНИЯ ''КРАСНОЧИКОЙСКАЯ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1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Pr="00C24662" w:rsidR="00C24662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ГОСУДАРСТВЕННОЕ УЧРЕЖДЕНИЕ ЗДРАВООХРАНЕНИЯ ''КРАСНОЧИКОЙСКАЯ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2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Pr="00C24662" w:rsidR="00C24662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ГОСУДАРСТВЕННОЕ УЧРЕЖДЕНИЕ ЗДРАВООХРАНЕНИЯ ''АКШИНСКАЯ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3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Pr="00C24662" w:rsidR="00C24662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ГОСУДАРСТВЕННОЕ УЧРЕЖДЕНИЕ ЗДРАВООХРАНЕНИЯ ''БАЛЕЙСКАЯ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4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Pr="00C24662" w:rsidR="00C24662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ГОСУДАРСТВЕННОЕ УЧРЕЖДЕНИЕ ЗДРАВООХРАНЕНИЯ ''ПЕТРОВСК-ЗАБАЙКАЛЬСКАЯ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5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Pr="00C24662" w:rsidR="00C24662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710261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и Государственное казенное учреждение «Забайкальский центр государственных закупок» (ГКУ «ЗабГосЗакуп»), именуемое далее «Организатор», в лице директора Глазуновой Татьяны Юрьевны, действующего на основании Устава, </w:t>
      </w:r>
    </w:p>
    <w:p w:rsidR="00710261" w:rsidRP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именуемые вместе далее «Стороны»,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44-ФЗ), постановлением Правительства Российской Федерации от 28 ноября 2013 года № 1088 «Об утверждении Правил проведения совместных конкурсов и аукционов», постановлением Правительства Забайкальского края от 17 декабря 2013 года</w:t>
      </w:r>
      <w:r>
        <w:rPr>
          <w:color w:val="000000"/>
          <w:sz w:val="20"/>
          <w:lang w:val="ru-RU"/>
        </w:rPr>
        <w:t xml:space="preserve"> № 544 «О некоторых вопросах реализации Федерального закона «О контрактной системе в сфере закупок товаров, работ, услуг для обеспечения государственных и муниципальных нужд» (далее – постановление Правительства № 544), заключили настоящее соглашение (далее - Соглашение) о нижеследующем</w:t>
      </w:r>
    </w:p>
    <w:p w:rsidR="00710261" w:rsidP="005F4A7C">
      <w:pPr>
        <w:ind w:left="40" w:right="40"/>
        <w:jc w:val="center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1. Предмет Соглашения</w:t>
      </w:r>
    </w:p>
    <w:p w:rsidR="00E63D10" w:rsidRPr="005F4A7C" w:rsidP="005F4A7C">
      <w:pPr>
        <w:jc w:val="both"/>
        <w:rPr>
          <w:lang w:val="ru-RU"/>
        </w:rPr>
      </w:pPr>
      <w:r>
        <w:rPr>
          <w:color w:val="000000"/>
          <w:sz w:val="20"/>
          <w:lang w:val="ru-RU"/>
        </w:rPr>
        <w:tab/>
        <w:t xml:space="preserve">1.1. Предметом Соглашения является проведение </w:t>
      </w:r>
      <w:r w:rsidRPr="00AD4AD7">
        <w:rPr>
          <w:b/>
          <w:color w:val="000000"/>
          <w:sz w:val="20"/>
          <w:lang w:val="ru-RU"/>
        </w:rPr>
        <w:t xml:space="preserve">совместного аукциона на </w:t>
      </w:r>
      <w:r w:rsidR="00BF3E73">
        <w:rPr>
          <w:sz w:val="20"/>
          <w:szCs w:val="20"/>
        </w:rPr>
        <w:t>Готовая модульная конструкция фельдшерско-акушерского пункта</w:t>
      </w:r>
      <w:r>
        <w:rPr>
          <w:lang w:val="ru-RU"/>
        </w:rPr>
        <w:t xml:space="preserve"> </w:t>
      </w:r>
      <w:r>
        <w:rPr>
          <w:color w:val="000000"/>
          <w:sz w:val="20"/>
          <w:lang w:val="ru-RU"/>
        </w:rPr>
        <w:t>(далее – совместные торги).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 Объем закупки, начальные (максимальные) цены контрактов каждого заказчика и обоснование таких цен каждым заказчиком, место, условия и сроки (периоды) поставок товаров, выполнения работ, оказания услуг в отношении каждого заказчика указаны в приложении, являющемся неотъемлемой частью Соглашения.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2. Информация об Организаторе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2.1. Организатором совместных торгов является Государственное казанное учреждение «Забайкальский центр государственных закупок»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Заказчики передают полномочия по организации и проведению совместных торгов Организатору, за исключением: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обоснования закупки;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описания объекта закупки;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определения условий контракта;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определения начальной (максимальной) цены контракта;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подписания контракта.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2.2. Организация и проведение совместных торгов осуществляется Организатором без взимания платы с Заказчиков.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3. Права, обязанности и ответственность Сторон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3.1. Стороны при организации и проведении совместных торгов руководствуются Порядком взаимодействия государственного казенного учреждения «Забайкальский центр государственных закупок» с заказчиками, осуществляющими закупки для обеспечения нужд Забайкальского края, утвержденного постановлением Правительства № 544 (далее по тексту – Порядок взаимодействия).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 При организации и проведении совместных торгов Заказчики вправе: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</w:r>
      <w:r>
        <w:rPr>
          <w:color w:val="000000"/>
          <w:sz w:val="20"/>
          <w:lang w:val="ru-RU"/>
        </w:rPr>
        <w:t>3.2.1. определять, исходя из собственных потребностей, объем закупки, начальную (максимальную) цену контракта, место, условия и сроки (периоды) поставок товаров, выполнения работ, оказания услуг;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3.2.2. по взаимному согласию всех Заказчиков совместных торгов отказаться от проведения совместных торгов в порядке и сроки, предусмотренные Законом № 44-ФЗ;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3.2.3. внести изменения в документацию об осуществлении закупки (далее – документации о закупке) в сроки, предусмотренные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3.2.4. осуществлять иные права в соответствии с Законом № 44-ФЗ.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 Заказчики обязаны: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3.3.1. определить и обосновать начальную (максимальную) цену контракта, определить предмет и существенные условия контракта, (обоснование начальной (максимальной) цены контракта представляется каждым заказчиком);</w:t>
      </w:r>
    </w:p>
    <w:p w:rsidR="00E63D10" w:rsidP="005F4A7C">
      <w:pPr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3.3.2. представить Организатору </w:t>
      </w:r>
      <w:r w:rsidRPr="00BF3E73">
        <w:rPr>
          <w:color w:val="000000"/>
          <w:sz w:val="20"/>
          <w:lang w:val="ru-RU"/>
        </w:rPr>
        <w:t xml:space="preserve">необходимую информацию для проведения совместных торгов (заявку на осуществление закупки в соответствии с Порядком взаимодействия посредством автоматизированной информационной системы (далее - АИС), </w:t>
      </w:r>
      <w:r w:rsidRPr="00BF3E73">
        <w:rPr>
          <w:b/>
          <w:color w:val="000000"/>
          <w:sz w:val="20"/>
          <w:lang w:val="ru-RU"/>
        </w:rPr>
        <w:t xml:space="preserve">в срок до </w:t>
      </w:r>
      <w:r w:rsidRPr="00BF3E73" w:rsidR="00BF3E73">
        <w:rPr>
          <w:b/>
          <w:sz w:val="20"/>
          <w:szCs w:val="20"/>
        </w:rPr>
        <w:t>28.01.2022</w:t>
      </w:r>
      <w:r w:rsidR="00BF3E73">
        <w:rPr>
          <w:b/>
          <w:sz w:val="20"/>
          <w:szCs w:val="20"/>
          <w:lang w:val="ru-RU"/>
        </w:rPr>
        <w:t xml:space="preserve"> </w:t>
      </w:r>
      <w:r w:rsidRPr="00BF3E73">
        <w:rPr>
          <w:b/>
          <w:color w:val="000000"/>
          <w:sz w:val="20"/>
          <w:lang w:val="ru-RU"/>
        </w:rPr>
        <w:t>года</w:t>
      </w:r>
      <w:r w:rsidRPr="00BF3E73">
        <w:rPr>
          <w:color w:val="000000"/>
          <w:sz w:val="20"/>
          <w:lang w:val="ru-RU"/>
        </w:rPr>
        <w:t>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3.3.3. утвердить документацию о закупке в соответствии с Порядком взаимодействия и условиями, предусмотренными Соглашением;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3.3.4. по результатам проведенных совместных торгов заключить с его победителем контракт (контракт заключается каждым заказчиком самостоятельно);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3.3.5. при признании совместных торгов несостоявшимся в случаях, установленных Законом № 44-ФЗ, принять решение о заключении контракта с единственным поставщиком (подрядчиком, исполнителем) и согласовать такое решение самостоятельно в соответствии с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3.3.6. исполнять иные обязанности в соответствии с Законом № 44-ФЗ.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 Организатор вправе: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 требовать от заказчиков предоставить: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3.4.1.1. необходимую информацию и документы, подтверждающие расчет начальной (максимальной) цены государственного контракта, количество поставляемого товара, объем услуг, работ, а также иную необходимую для проведения совместных торгов информацию и документы по запросу Организатора;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3.4.1.2. в течение одного рабочего дня со дня поступления от участника закупки запроса о даче разъяснений положений документации о закупке ответ на поступивший запрос;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3.4.2. отказаться от проведения совместных торгов в порядке, предусмотренном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3.4.3. осуществлять иные права в соответствии с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3.4.4. расторгнуть настоящее Соглашение с </w:t>
      </w:r>
      <w:r>
        <w:rPr>
          <w:color w:val="000000"/>
          <w:sz w:val="20"/>
          <w:lang w:val="ru-RU"/>
        </w:rPr>
        <w:t>Заказчиками</w:t>
      </w:r>
      <w:r>
        <w:rPr>
          <w:color w:val="000000"/>
          <w:sz w:val="20"/>
          <w:lang w:val="ru-RU"/>
        </w:rPr>
        <w:t xml:space="preserve"> не выполнившими п.3.3.2 настоящего Соглашения.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 Организатор обязан: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3.5.1. организовать и провести совместные торги в порядке и сроки, предусмотренные Законом № 44-ФЗ, Порядком взаимодействия и Соглашением;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3.5.2. разработать извещение об осуществлении закупки и документацию о закупке;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3.5.3. направить разработанную документацию о закупке Заказчикам на утверждение;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3.5.4. утвердить документацию о закупке;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3.5.5. разработать и направить приглашение принять участие в закрытом конкурсе или аукционе;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3.5.6. в случаях, предусмотренных Законом № 44-ФЗ, разместить в единой информационной системе в сфере закупок извещение об осуществлении закупки, документацию о закупке, в случае необходимости - изменения в указанные документы, также протоколы, составленные комиссией по осуществлению закупок;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3.5.7. самостоятельно и/или совместно с Заказчиками разъяснять положения документации о закупке по запросам участников закупки (исходя из представленной заказчиком информации);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3.5.8. утвердить состав комиссии по осуществлению закупки, согласно кандидатурам Заказчиков и Организатора;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3.5.9. направить копии протоколов, составленных в ходе проведения совместных торгов, каждой Стороне не позднее дня, следующего за днем подписания указанных протоколов, а также в уполномоченный федеральный орган исполнительной власти в случаях, установленных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3.5.10. осуществлять иные полномочия, переданные ему Соглашением.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3.6. Ответственность Сторон: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3.6.1. Стороны несут ответственность за невыполнение или ненадлежащее выполнение обязанностей, предусмотренных Соглашением, в соответствии с законодательством Российской Федерации.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4. Порядок и срок формирования комиссии по осуществлению закупок, регламент ее работы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4.1. Организатор </w:t>
      </w:r>
      <w:r>
        <w:rPr>
          <w:color w:val="000000"/>
          <w:sz w:val="20"/>
          <w:lang w:val="ru-RU"/>
        </w:rPr>
        <w:t>исходя из данных, представленных Заказчиками в заявках на осуществление закупки, формирует</w:t>
      </w:r>
      <w:r>
        <w:rPr>
          <w:color w:val="000000"/>
          <w:sz w:val="20"/>
          <w:lang w:val="ru-RU"/>
        </w:rPr>
        <w:t xml:space="preserve"> состав комиссии по осуществлению закупки.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4.2. Состав комиссии по осуществлению закупки утверждается приказом Организатора до утверждения документации о закупке или одновременно.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4.3. Комиссия по осуществлению закупки в своей деятельности руководствуется Бюджетным кодексом Российской Федерации, Гражданским кодексом Российской Федерации, Законом № 44-ФЗ, Федеральным законом от 26 июля 2006 года № 135-ФЗ «О защите конкуренции», иными действующими нормативными правовыми актами Российской Федерации, извещением и документацией о закупке, разъяснениями документации о закупке и </w:t>
      </w:r>
      <w:r>
        <w:rPr>
          <w:color w:val="000000"/>
          <w:sz w:val="20"/>
          <w:lang w:val="ru-RU"/>
        </w:rPr>
        <w:t>Положением</w:t>
      </w:r>
      <w:r>
        <w:rPr>
          <w:color w:val="000000"/>
          <w:sz w:val="20"/>
          <w:lang w:val="ru-RU"/>
        </w:rPr>
        <w:t xml:space="preserve"> о комиссии по определению поставщиков (подрядчиков, исполнителей), утвержденным приказом Организатора.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5. Порядок, сроки разработки и утверждения извещения об осуществлении закупки и документации о закупке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5.1. Организатор в срок не более 15 рабочих дней со дня поступления направленных Заказчиками посредством АИС заявок на проведение совместных торгов разрабатывает извещение об осуществлении закупки и документацию о закупке.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5.2. </w:t>
      </w:r>
      <w:r>
        <w:rPr>
          <w:color w:val="000000"/>
          <w:sz w:val="20"/>
          <w:lang w:val="ru-RU"/>
        </w:rPr>
        <w:t>В документации о закупке для каждого Заказчика указываются наименование, объем закупки, место, условия, сроки (периоды) поставки товаров, выполнения работ, оказания услуг, а также начальная (максимальная) цена контракта, проект контракта.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5.3. Документация о закупке утверждается Заказчиком в соответствии с установленным Порядком взаимодействия.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6. Примерные сроки проведения совместных торгов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6.1. Ориентировочный срок проведения совместных торгов составляет </w:t>
      </w:r>
      <w:r w:rsidRPr="005F4A7C">
        <w:rPr>
          <w:b/>
          <w:bCs/>
          <w:color w:val="000000"/>
          <w:sz w:val="20"/>
          <w:lang w:val="ru-RU"/>
        </w:rPr>
        <w:t>не более 50 дней</w:t>
      </w:r>
      <w:r>
        <w:rPr>
          <w:color w:val="000000"/>
          <w:sz w:val="20"/>
          <w:lang w:val="ru-RU"/>
        </w:rPr>
        <w:t xml:space="preserve"> со дня подписания Соглашения.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7. Конфиденциальность информации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7.1. Стороны обязуются предоставлять друг другу информацию, необходимую для реализации Соглашения.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7.2. Стороны обязуются соблюдать конфиденциальность в отношении полученной от другой Стороны информации.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8. Порядок рассмотрения споров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8.1. Разногласия и споры, возникающие при реализации Соглашения или в связи с ним, решаются путем переговоров и консультаций между Сторонами.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8.2. В </w:t>
      </w:r>
      <w:r>
        <w:rPr>
          <w:color w:val="000000"/>
          <w:sz w:val="20"/>
          <w:lang w:val="ru-RU"/>
        </w:rPr>
        <w:t>случае</w:t>
      </w:r>
      <w:r>
        <w:rPr>
          <w:color w:val="000000"/>
          <w:sz w:val="20"/>
          <w:lang w:val="ru-RU"/>
        </w:rPr>
        <w:t xml:space="preserve"> если путем проведения переговоров и консультаций достигнуть договоренности не удалось, разногласия и споры рассматриваются и разрешаются в соответствии с законодательством Российской Федерации.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9. Заключительные положения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9.1. Соглашение вступает в силу со дня его подписания Сторонами и действует до полного исполнения взаимных обязатель</w:t>
      </w:r>
      <w:r>
        <w:rPr>
          <w:color w:val="000000"/>
          <w:sz w:val="20"/>
          <w:lang w:val="ru-RU"/>
        </w:rPr>
        <w:t>ств Ст</w:t>
      </w:r>
      <w:r>
        <w:rPr>
          <w:color w:val="000000"/>
          <w:sz w:val="20"/>
          <w:lang w:val="ru-RU"/>
        </w:rPr>
        <w:t>оронами.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9.2. В </w:t>
      </w:r>
      <w:r>
        <w:rPr>
          <w:color w:val="000000"/>
          <w:sz w:val="20"/>
          <w:lang w:val="ru-RU"/>
        </w:rPr>
        <w:t>соответствии</w:t>
      </w:r>
      <w:r>
        <w:rPr>
          <w:color w:val="000000"/>
          <w:sz w:val="20"/>
          <w:lang w:val="ru-RU"/>
        </w:rPr>
        <w:t xml:space="preserve"> с Федеральным законом от 06 апреля 2011 года № 63-ФЗ «Об электронной подписи» Соглашение подписывается Сторонами посредством электронно-цифровых подписей уполномоченных лиц.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10. Стороны Соглашения:</w:t>
      </w:r>
    </w:p>
    <w:p w:rsidR="00BF3E73" w:rsidP="005F4A7C">
      <w:pPr>
        <w:ind w:left="40" w:right="40"/>
        <w:jc w:val="center"/>
        <w:rPr>
          <w:color w:val="000000"/>
          <w:sz w:val="20"/>
          <w:lang w:val="ru-RU"/>
        </w:rPr>
      </w:pP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1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ГОСУДАРСТВЕННОЕ УЧРЕЖДЕНИЕ ЗДРАВООХРАНЕНИЯ ''КРАСНОЧИКОЙСКАЯ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7509000790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750901001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Российская Федерация, 673060, Забайкальский край, Красночикойский р-н, Красный Чикой с, УЛИЦА ПЕРВОМАЙСКАЯ, 132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Российская Федерация, 673060, Забайкальский край, Красночикойский р-н, Красный Чикой с, УЛИЦА ПЕРВОМАЙСКАЯ, 132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2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ГОСУДАРСТВЕННОЕ УЧРЕЖДЕНИЕ ЗДРАВООХРАНЕНИЯ ''КРАСНОЧИКОЙСКАЯ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7509000790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750901001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Российская Федерация, 673060, Забайкальский край, Красночикойский р-н, Красный Чикой с, УЛИЦА ПЕРВОМАЙСКАЯ, 132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Российская Федерация, 673060, Забайкальский край, Красночикойский р-н, Красный Чикой с, УЛИЦА ПЕРВОМАЙСКАЯ, 132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3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ГОСУДАРСТВЕННОЕ УЧРЕЖДЕНИЕ ЗДРАВООХРАНЕНИЯ ''АКШИНСКАЯ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7501000149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750101001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Российская Федерация, 674230, Забайкальский край, Акшинский р-н, Акша с, УЛИЦА ЛЕНИНА, 1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Российская Федерация, 674230, Забайкальский край, Акшинский р-н, Акша с, УЛИЦА ЛЕНИНА, 1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4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ГОСУДАРСТВЕННОЕ УЧРЕЖДЕНИЕ ЗДРАВООХРАНЕНИЯ ''БАЛЕЙСКАЯ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7528005610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752801001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Российская Федерация, 673450, Забайкальский край, Балейский р-н, Балей г, УЛИЦА БОЛЬНИЧНАЯ, 41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Российская Федерация, 673450, Забайкальский край, Балейский р-н, Балей г, УЛИЦА БОЛЬНИЧНАЯ, 41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5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ГОСУДАРСТВЕННОЕ УЧРЕЖДЕНИЕ ЗДРАВООХРАНЕНИЯ ''ПЕТРОВСК-ЗАБАЙКАЛЬСКАЯ ЦЕНТРАЛЬНАЯ РАЙОННАЯ БОЛЬНИЦА''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7531006589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753101001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Российская Федерация, 673005, Забайкальский край, Петровск-Забайкальский р-н, Петровск-Забайкальский г, УЛИЦА КАРЛА МАРКСА, 20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673005, Забайкальский край, г Петровск-Забайкальский, ул Карла Маркса, дом 20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710261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710261" w:rsidP="00710261">
      <w:pPr>
        <w:ind w:left="40" w:right="40"/>
        <w:jc w:val="both"/>
        <w:rPr>
          <w:color w:val="000000"/>
          <w:sz w:val="20"/>
          <w:lang w:val="ru-RU"/>
        </w:rPr>
      </w:pPr>
      <w:r w:rsidRPr="009B6F6E">
        <w:rPr>
          <w:color w:val="000000"/>
          <w:sz w:val="20"/>
          <w:lang w:val="ru-RU"/>
        </w:rPr>
        <w:t xml:space="preserve">Организатор: </w:t>
      </w:r>
      <w:r w:rsidRPr="009B6F6E">
        <w:rPr>
          <w:color w:val="000000"/>
          <w:sz w:val="20"/>
          <w:lang w:val="ru-RU"/>
        </w:rPr>
        <w:t>ГКУ «ЗабГосЗакуп», ИНН: 7536155048, КПП: 753601001, Место нахождения: 672010, г. Чита, ул. Амурская, 13, Почтовый адрес: 672010, г. Чита, ул. Амурская, 13</w:t>
      </w:r>
    </w:p>
    <w:p w:rsidR="00710261" w:rsidP="00710261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BF3E73" w:rsidP="00BF3E73">
      <w:pPr>
        <w:ind w:left="40" w:right="40"/>
        <w:rPr>
          <w:color w:val="000000"/>
          <w:sz w:val="20"/>
          <w:lang w:val="ru-RU"/>
        </w:rPr>
      </w:pPr>
    </w:p>
    <w:p w:rsidR="00E63D10" w:rsidRPr="005F4A7C" w:rsidP="005F4A7C">
      <w:pPr>
        <w:ind w:left="40" w:right="40"/>
        <w:jc w:val="both"/>
        <w:rPr>
          <w:color w:val="000000"/>
          <w:sz w:val="20"/>
          <w:lang w:val="ru-RU"/>
        </w:rPr>
      </w:pPr>
      <w:r w:rsidRPr="005F4A7C">
        <w:rPr>
          <w:color w:val="000000"/>
          <w:sz w:val="20"/>
          <w:lang w:val="ru-RU"/>
        </w:rPr>
        <w:br w:type="page"/>
      </w:r>
    </w:p>
    <w:p w:rsidR="00E63D10" w:rsidRPr="009328F2" w:rsidP="00CB7D61">
      <w:pPr>
        <w:jc w:val="right"/>
        <w:rPr>
          <w:color w:val="000000"/>
          <w:sz w:val="16"/>
          <w:lang w:val="ru-RU"/>
        </w:rPr>
      </w:pPr>
      <w:r>
        <w:rPr>
          <w:color w:val="000000"/>
          <w:sz w:val="16"/>
          <w:lang w:val="ru-RU"/>
        </w:rPr>
        <w:t xml:space="preserve">ПРИЛОЖЕНИЕ </w:t>
      </w:r>
      <w:r>
        <w:rPr>
          <w:color w:val="000000"/>
          <w:sz w:val="16"/>
          <w:lang w:val="ru-RU"/>
        </w:rPr>
        <w:br/>
        <w:t xml:space="preserve">к Соглашению </w:t>
      </w:r>
      <w:r>
        <w:rPr>
          <w:color w:val="000000"/>
          <w:sz w:val="16"/>
          <w:lang w:val="ru-RU"/>
        </w:rPr>
        <w:br/>
        <w:t>о проведении совместных торгов</w:t>
      </w:r>
    </w:p>
    <w:p w:rsidR="00CB7D61" w:rsidRPr="009328F2" w:rsidP="00CB7D61">
      <w:pPr>
        <w:jc w:val="right"/>
        <w:rPr>
          <w:color w:val="000000"/>
          <w:sz w:val="16"/>
          <w:lang w:val="ru-RU"/>
        </w:rPr>
      </w:pPr>
    </w:p>
    <w:p w:rsidR="00CB7D61" w:rsidP="00CB7D61">
      <w:pPr>
        <w:jc w:val="center"/>
        <w:rPr>
          <w:b/>
          <w:color w:val="000000"/>
          <w:sz w:val="16"/>
        </w:rPr>
      </w:pPr>
      <w:r>
        <w:rPr>
          <w:b/>
          <w:color w:val="000000"/>
          <w:sz w:val="16"/>
          <w:lang w:val="ru-RU"/>
        </w:rPr>
        <w:t>Спецификация</w:t>
      </w:r>
    </w:p>
    <w:p w:rsidR="00CB7D61" w:rsidP="00CB7D61">
      <w:pPr>
        <w:jc w:val="center"/>
        <w:rPr>
          <w:b/>
          <w:color w:val="000000"/>
          <w:sz w:val="16"/>
        </w:rPr>
      </w:pPr>
    </w:p>
    <w:tbl>
      <w:tblPr>
        <w:tblW w:w="9521" w:type="dxa"/>
        <w:tblBorders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6"/>
        <w:gridCol w:w="9449"/>
        <w:gridCol w:w="36"/>
      </w:tblGrid>
      <w:tr w:rsidTr="00686968">
        <w:tblPrEx>
          <w:tblW w:w="9521" w:type="dxa"/>
          <w:tblBorders>
            <w:left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1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  <w:tr w:rsidTr="00686968">
                    <w:tblPrEx>
                      <w:tblW w:w="0" w:type="auto"/>
                      <w:tblInd w:w="3" w:type="dxa"/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6 500 000,00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3333</w:t>
                  </w: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66666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bookmarkStart w:id="0" w:name="_GoBack"/>
            <w:bookmarkEnd w:id="0"/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  <w:tr w:rsidTr="00686968">
        <w:tblPrEx>
          <w:tblW w:w="9521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2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  <w:tr w:rsidTr="00686968">
                    <w:tblPrEx>
                      <w:tblW w:w="0" w:type="auto"/>
                      <w:tblInd w:w="3" w:type="dxa"/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6 500 000,00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  <w:tr w:rsidTr="00686968">
        <w:tblPrEx>
          <w:tblW w:w="9521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3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6 500 000,00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С момента заключения</w:t>
                  </w:r>
                  <w:r>
                    <w:rPr>
                      <w:sz w:val="16"/>
                      <w:szCs w:val="16"/>
                    </w:rPr>
                    <w:t xml:space="preserve"> контракта до 30 июля 2022 года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  <w:tr w:rsidTr="00686968">
        <w:tblPrEx>
          <w:tblW w:w="9521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4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6 500 000,00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С момента заключения</w:t>
                  </w:r>
                  <w:r>
                    <w:rPr>
                      <w:sz w:val="16"/>
                      <w:szCs w:val="16"/>
                    </w:rPr>
                    <w:t xml:space="preserve"> контракта до 30 сентября 2022 г.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  <w:tr w:rsidTr="00686968">
        <w:tblPrEx>
          <w:tblW w:w="9521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5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Конструкции сборные деревянные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строительные (здания сборные деревянные)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6 500 000,00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16.23.20.140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с момента заключения</w:t>
                  </w:r>
                  <w:r>
                    <w:rPr>
                      <w:sz w:val="16"/>
                      <w:szCs w:val="16"/>
                    </w:rPr>
                    <w:t xml:space="preserve"> контракта до 30 августа 2022года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</w:tbl>
    <w:p w:rsidR="00CB7D61" w:rsidP="00CB7D61">
      <w:pPr>
        <w:jc w:val="center"/>
      </w:pPr>
    </w:p>
    <w:p w:rsidR="00797B44" w:rsidP="00CB7D61">
      <w:pPr>
        <w:jc w:val="center"/>
      </w:pPr>
    </w:p>
    <w:p w:rsidR="00797B44" w:rsidRPr="00797B44" w:rsidP="00CB7D61">
      <w:pPr>
        <w:jc w:val="center"/>
        <w:rPr>
          <w:lang w:val="ru-RU"/>
        </w:rPr>
      </w:pPr>
    </w:p>
    <w:sectPr w:rsidSect="009328F2">
      <w:pgSz w:w="11904" w:h="16836"/>
      <w:pgMar w:top="142" w:right="1272" w:bottom="1417" w:left="1133" w:header="0" w:footer="0" w:gutter="0"/>
      <w:pgBorders>
        <w:top w:val="nil"/>
        <w:left w:val="nil"/>
        <w:bottom w:val="nil"/>
        <w:right w:val="nil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7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1757</Words>
  <Characters>10019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Agreement_Notice</vt:lpstr>
      <vt:lpstr/>
    </vt:vector>
  </TitlesOfParts>
  <Company>SPecialiST RePack</Company>
  <LinksUpToDate>false</LinksUpToDate>
  <CharactersWithSpaces>11753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Agreement_Notice</dc:title>
  <dc:creator>Кибирева Евгения Сергеевна</dc:creator>
  <dc:description>Соглашение о проведении совместных торгов</dc:description>
  <cp:lastModifiedBy>Кузин Павел Александрович</cp:lastModifiedBy>
  <cp:revision>13</cp:revision>
  <dcterms:created xsi:type="dcterms:W3CDTF">2022-01-11T13:52:00Z</dcterms:created>
  <dcterms:modified xsi:type="dcterms:W3CDTF">2022-01-12T08:21:00Z</dcterms:modified>
</cp:coreProperties>
</file>