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00014822-ст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''ХИЛОКСКАЯ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673200, Забайкальский край, Хилокский р-н, Хилок г, УЛИЦА ОРДЖОНИКИДЗЕ, 7/А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673200, Забайкальский край, Хилокский р-н, Хилок г, УЛИЦА ОРДЖОНИКИДЗЕ, 7/А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7-30237-21476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zakupkihilok@mail.ru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Майорова Елена Александровна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специалист по закупкам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КОВАЛЬЧУК ОЛЬГА ВЛАДИМИРОВНА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7-30237-21403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Средство дезинфицирующее (кожный антисептик)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200 335,00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дезинфицирующее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500.00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400,67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200 335,00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200 335,00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20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145"/>
        <w:gridCol w:w="1559"/>
        <w:gridCol w:w="4536"/>
        <w:gridCol w:w="2127"/>
      </w:tblGrid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120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  <w:lang w:val="ru-RU"/>
              </w:rPr>
              <w:t xml:space="preserve">Лот номер: 1 - </w:t>
            </w:r>
            <w:r w:rsidRPr="00ED2571">
              <w:rPr>
                <w:bCs/>
                <w:color w:val="000000"/>
                <w:sz w:val="20"/>
                <w:szCs w:val="20"/>
              </w:rPr>
              <w:t>Средство дезинфицирующее (кожный антисептик)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20.20.14.000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20.20.14.000-00000005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дезинфекционные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дезинфицирующее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Жидкость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Дезинфицирующее средство (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кожный антисептик) в виде готового к применению раствора на основе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изопропилового спирта не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менее 70%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смеси изопропилового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пропилового спиртов не менее 70%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только одно значение характеристики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хлоргексидина биглюконат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менее 0,2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%, функциональных компонентов, смягчающих кожу рук.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Обладает антимикробной активностью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в отношении грамотрицательных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и грамположительных бактерий (включая микобактерии туберкулеза – тестировано на M.Terrae, внутрибольничные инфекции), вирусов (включая вирусы полиомиелита, парентеральных и энтеральных гепатитов, ВИЧ, острые респираторные вирусные инфекции, герпес, аденовирус), патогенных грибов.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содержит четвертично-аммониевых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соединений, кислот, активного кислорода, амины, фенолы и их производные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обладает пролонгированным антимикробным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действием не менее 3 часов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все значения характеристики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Инструкция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по применению с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заявленными характеристиками на русском языке - наличие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Флакон с дозатором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объемом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0.75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&lt; 1.5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Литр; </w:t>
                  </w: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кубический дециметр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* Данные характеристики</w:t>
            </w:r>
            <w:r w:rsidRPr="00ED2571">
              <w:rPr>
                <w:color w:val="000000"/>
                <w:sz w:val="20"/>
                <w:szCs w:val="20"/>
              </w:rPr>
              <w:t xml:space="preserve"> поставляемого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''Об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нужд''.</w:t>
            </w:r>
          </w:p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 xml:space="preserve"> 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и профилем оказываемой медицинской деятельности, с учетом требований методических указаний по дезинфекции, предстерилизационной очистке и стерилизации изделий медицинского назначения, ГОСТ Р 58393-2019 Услуги профессиональной уборки - клининговые услуги, а в соответствии с нормами СанПиН 3.3686-21 ''Санитарно-эпидемиологические требования по профилактике инфекционных болезней'', ''МУ 3.5.1.3674-20. 3.5.1. Дезинфектология. Обеззараживание рук медицинских работников и кожных покровов пациентов при оказании медицинской помощи. Методические указания'', так же в КТРУ не предусмотрен выбор объема фасовки, что является важной характеристикой для заказчика, указанная фасовка удобна в последующем использовании, а так же для выдачи в отделения учреждения, ФАП.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Забайкальский край , г. Хилок, ул. Орджоникидзе 7 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течение 7 рабочих дней с даты подписания усиленной электронной подписью лица, имеющего право действовать от имени Заказчика, и размещения в единой информационной системе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остаточный срок годности не менее 12 месяцев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Ковальчук Ольга</w:t>
            </w:r>
            <w:r w:rsidRPr="00756620">
              <w:rPr>
                <w:sz w:val="20"/>
                <w:szCs w:val="20"/>
              </w:rPr>
              <w:t xml:space="preserve"> Владимировна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Руководитель контрактной</w:t>
            </w:r>
            <w:r w:rsidRPr="00756620">
              <w:rPr>
                <w:sz w:val="20"/>
                <w:szCs w:val="20"/>
              </w:rPr>
              <w:t xml:space="preserve"> службы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Суворова Евгения</w:t>
            </w:r>
            <w:r w:rsidRPr="00756620">
              <w:rPr>
                <w:sz w:val="20"/>
                <w:szCs w:val="20"/>
              </w:rPr>
              <w:t xml:space="preserve"> Леонидовна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Заведующая отделением</w:t>
            </w:r>
            <w:r w:rsidRPr="00756620">
              <w:rPr>
                <w:sz w:val="20"/>
                <w:szCs w:val="20"/>
              </w:rPr>
              <w:t xml:space="preserve"> клинической фармакологии.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 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581FFD">
      <w:pPr>
        <w:spacing w:line="240" w:lineRule="exact"/>
        <w:rPr>
          <w:sz w:val="20"/>
          <w:szCs w:val="20"/>
          <w:lang w:val="ru-RU"/>
        </w:rPr>
      </w:pPr>
      <w:r w:rsidRPr="00581FFD">
        <w:rPr>
          <w:sz w:val="20"/>
          <w:szCs w:val="20"/>
          <w:lang w:val="ru-RU"/>
        </w:rPr>
        <w:t xml:space="preserve"> </w:t>
      </w:r>
    </w:p>
    <w:p w:rsidR="006103AD" w:rsidRPr="00581FFD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24.11.2023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Мосеева Наталья Евгеньевна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24.11.2023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Ковальчук Ольга Владимировна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ХИЛОКСКАЯ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24.11.2023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FB8EF-8955-4060-998C-DEFE3BF9B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2360</Words>
  <Characters>13456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</cp:revision>
  <cp:lastPrinted>1900-12-31T21:00:00Z</cp:lastPrinted>
  <dcterms:created xsi:type="dcterms:W3CDTF">2023-11-17T00:45:00Z</dcterms:created>
  <dcterms:modified xsi:type="dcterms:W3CDTF">2023-11-17T00:49:00Z</dcterms:modified>
</cp:coreProperties>
</file>