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00014693-ст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''ДКМЦ Г. ЧИТЫ''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672038, Забайкальский край, Чита г, УЛ. ШИЛОВА, Д. 49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672038, Забайкальский край, г Чита, ул Шилова, дом 49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7-3022-210180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torgidkmc@mail.ru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Ленховоева Виктория Баировна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Экономист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Яценко Зоя Владимировна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7-3022-210180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Средство дезинфицирующее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77 050,50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дезинфицирующее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КГ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150.00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513,67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77 050,50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77 050,50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20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145"/>
        <w:gridCol w:w="1559"/>
        <w:gridCol w:w="4536"/>
        <w:gridCol w:w="2127"/>
      </w:tblGrid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1209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  <w:lang w:val="ru-RU"/>
              </w:rPr>
              <w:t xml:space="preserve">Лот номер: 1 - </w:t>
            </w:r>
            <w:r w:rsidRPr="00ED2571">
              <w:rPr>
                <w:bCs/>
                <w:color w:val="000000"/>
                <w:sz w:val="20"/>
                <w:szCs w:val="20"/>
              </w:rPr>
              <w:t>Средство дезинфицирующее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20.20.14.000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20.20.14.000-00000009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дезинфекционные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дезинфицирующее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Таблетка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Дезинфицирующее средство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на основе натриевой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соли дихлоризоциануровой кислоты не менее 80%, функциональные и моющие добавки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Срок годности рабочих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растворов средства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20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Сутки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Упаковано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в герметичную тару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Содержание активного хлора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таблетках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менее 40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%.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РН рабочих растворов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менее 6.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При растворении одной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таблетки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выделяет 1,5+/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-0,1 грамм активного хлора.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обладает антимикробной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активностью в отношении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бактерий и бацилл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, Мycobacteriumterrae, метициллен-резистентного стафилококка, ванкомицин-резистентного энтерококка, синегнойной палочки, анаэробной инфекции; - вирусов-патогенов человека (гепатита А, В, С, Е, D), ВИЧ, полиомиелита, возбудителей гриппа, аденовирусов, энтеровирусов, ротавирусов, вирусов «атипичной пневмонии» (SARS), вирусов Коксаки, ЕСНО, герпеса, цитомегалии; - грибов рода Кандида, Трихофитон; - плесневых грибов рода Аспергиллюс (Aspergillusfumigatus, A.flavus, A.niger), Пенициллиум, Мукор и их спор; - возбудителей паразитарных болезней (цисты и ооцисты простейших, яйца и личинки гельминтов, в отношении возбудителей кишечных гельминтозов, остриций); - особо опасных инфекций (чума, холера, туляремия, сибирская язва); обладает спороцидной активностью, моющим, отбеливающим эффектом.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Данные характеристики поставляемого</w:t>
            </w:r>
            <w:r w:rsidRPr="00ED2571">
              <w:rPr>
                <w:color w:val="000000"/>
                <w:sz w:val="20"/>
                <w:szCs w:val="20"/>
              </w:rPr>
              <w:t xml:space="preserve"> товара включены в настоящее техническое задание в соответствии с пункт 5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N 145 ''Об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нужд''.</w:t>
            </w:r>
          </w:p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В связи с тем, что характеристики Товара, указанные в КТРУ не позволяют определить в полной мере соответствие Товара, предполагаемого к поставке, Заказчиком принято решение об уточнении описания технических характеристик Товара, имеющих существенное значение для Заказчика при проведении дезинфекционных мероприятий. Заказчик использовал описание характеристик товара - состав и группу АДВ (активных действующих веществ), а также необходимые режимы в соответствии с потребностью лечебного учреждения и профилем оказываемой медицинской деятельности, с учетом требований методических указаний по дезинфекции, предстерилизационной очистке и стерилизации изделий медицинского назначения, ГОСТ Р 58393-2019 Услуги профессиональной уборки - клининговые услуги, а в соответствии с нормами СанПиН 3.3686-21 ''Санитарно-эпидемиологические требования по профилактике инфекционных болезней'', ''МУ 3.5.1.3674-20. 3.5.1. Дезинфектология. Обеззараживание рук медицинских работников и кожных покровов пациентов при оказании медицинской помощи. Методические указания''.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Забайкальский край, г. Чита, ул. Угданская, 1, стоматологическое отделение ГУЗ «ДКМЦ г. Читы»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товара осуществляется после исполнения Поставщиком обязательств, предусмотренным Контрактом, по факту поставки Товара, путем перечисления денежных средств на расчетный счет Поставщика, в безналичной форме в валюте Российской Федерации в течение 7 рабочих дней с даты подписания усиленной электронной подписью лица, имеющего право действовать от имени Заказчика, и размещения в единой информационной системе документа о приемке.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Ленховоева Виктория</w:t>
            </w:r>
            <w:r w:rsidRPr="00756620">
              <w:rPr>
                <w:sz w:val="20"/>
                <w:szCs w:val="20"/>
              </w:rPr>
              <w:t xml:space="preserve"> Баировна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Экономист отдела</w:t>
            </w:r>
            <w:r w:rsidRPr="00756620">
              <w:rPr>
                <w:sz w:val="20"/>
                <w:szCs w:val="20"/>
              </w:rPr>
              <w:t xml:space="preserve"> планирования и размещения закупок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 44-ФЗ '' О контрактной системе в сфере закупок товаров, работ, услуг для обеспечения государственных и муниципальных нужд'' начальная (максимальная) цена государственного контракта определена методом сопоставимых рыночных цен (анализ рынка).</w:t>
            </w:r>
          </w:p>
          <w:p w:rsidRPr="00756620" w:rsidP="0072495F">
            <w:pPr>
              <w:spacing w:before="30" w:after="30" w:line="275" w:lineRule="exact"/>
              <w:ind w:left="30" w:right="30"/>
              <w:rPr>
                <w:sz w:val="20"/>
                <w:szCs w:val="20"/>
              </w:rPr>
            </w:pPr>
            <w:r w:rsidRPr="00756620">
              <w:rPr>
                <w:bCs/>
                <w:sz w:val="20"/>
                <w:szCs w:val="20"/>
              </w:rPr>
              <w:t>Поставщик №1 исх № 58 от 30.10.23</w:t>
              <w:tab/>
              <w:t>Поставщик №2 исх № 176 от 17.10.23</w:t>
              <w:tab/>
              <w:t>Поставщик №3 исх № б/н от 23.10.23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581FFD">
      <w:pPr>
        <w:spacing w:line="240" w:lineRule="exact"/>
        <w:rPr>
          <w:sz w:val="20"/>
          <w:szCs w:val="20"/>
          <w:lang w:val="ru-RU"/>
        </w:rPr>
      </w:pPr>
      <w:r w:rsidRPr="00581FFD">
        <w:rPr>
          <w:sz w:val="20"/>
          <w:szCs w:val="20"/>
          <w:lang w:val="ru-RU"/>
        </w:rPr>
        <w:t xml:space="preserve"> </w:t>
      </w:r>
    </w:p>
    <w:p w:rsidR="006103AD" w:rsidRPr="00581FFD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24.11.2023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Мосеева Наталья Евгеньевна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23.11.2023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Нардина Ирина Владимировна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ДЕТСКИЙ КЛИНИЧЕСКИЙ МЕДИЦИНСКИЙ ЦЕНТР Г. ЧИТЫ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23.11.2023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2FB8EF-8955-4060-998C-DEFE3BF9B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2360</Words>
  <Characters>13456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4</cp:revision>
  <cp:lastPrinted>1900-12-31T21:00:00Z</cp:lastPrinted>
  <dcterms:created xsi:type="dcterms:W3CDTF">2023-11-17T00:45:00Z</dcterms:created>
  <dcterms:modified xsi:type="dcterms:W3CDTF">2023-11-17T00:49:00Z</dcterms:modified>
</cp:coreProperties>
</file>