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CB1" w:rsidRDefault="00054CB1" w:rsidP="0046257C"/>
    <w:tbl>
      <w:tblPr>
        <w:tblStyle w:val="4"/>
        <w:tblW w:w="5776" w:type="pct"/>
        <w:tblInd w:w="-1026" w:type="dxa"/>
        <w:tblLayout w:type="fixed"/>
        <w:tblLook w:val="04A0"/>
      </w:tblPr>
      <w:tblGrid>
        <w:gridCol w:w="708"/>
        <w:gridCol w:w="1015"/>
        <w:gridCol w:w="973"/>
        <w:gridCol w:w="5707"/>
        <w:gridCol w:w="2653"/>
      </w:tblGrid>
      <w:tr w:rsidR="00EA6680" w:rsidRPr="00DC7D29" w:rsidTr="00EA6680">
        <w:tc>
          <w:tcPr>
            <w:tcW w:w="320" w:type="pct"/>
          </w:tcPr>
          <w:p w:rsidR="00EA6680" w:rsidRPr="00AA4A58" w:rsidRDefault="00EA6680" w:rsidP="00176F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4A58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A4A58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AA4A58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AA4A58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9" w:type="pct"/>
            <w:tcBorders>
              <w:right w:val="single" w:sz="4" w:space="0" w:color="auto"/>
            </w:tcBorders>
          </w:tcPr>
          <w:p w:rsidR="00EA6680" w:rsidRPr="00AA4A58" w:rsidRDefault="00EA6680" w:rsidP="00176FFF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440" w:type="pct"/>
            <w:tcBorders>
              <w:left w:val="single" w:sz="4" w:space="0" w:color="auto"/>
            </w:tcBorders>
          </w:tcPr>
          <w:p w:rsidR="00EA6680" w:rsidRPr="00AA4A58" w:rsidRDefault="00EA6680" w:rsidP="00176FFF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2581" w:type="pct"/>
          </w:tcPr>
          <w:p w:rsidR="00EA6680" w:rsidRPr="00AA4A58" w:rsidRDefault="00EA6680" w:rsidP="00176F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  <w:t>Характеристика</w:t>
            </w:r>
          </w:p>
          <w:p w:rsidR="00EA6680" w:rsidRPr="00AA4A58" w:rsidRDefault="00EA6680" w:rsidP="00176F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</w:p>
        </w:tc>
        <w:tc>
          <w:tcPr>
            <w:tcW w:w="1200" w:type="pct"/>
          </w:tcPr>
          <w:p w:rsidR="00EA6680" w:rsidRPr="00AA4A58" w:rsidRDefault="00EA6680" w:rsidP="00176F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  <w:t>инструкция</w:t>
            </w:r>
          </w:p>
        </w:tc>
      </w:tr>
      <w:tr w:rsidR="00EA6680" w:rsidRPr="00DC7D29" w:rsidTr="00EA6680">
        <w:trPr>
          <w:trHeight w:val="548"/>
        </w:trPr>
        <w:tc>
          <w:tcPr>
            <w:tcW w:w="320" w:type="pct"/>
            <w:vMerge w:val="restart"/>
          </w:tcPr>
          <w:p w:rsidR="00EA6680" w:rsidRPr="00AA4A58" w:rsidRDefault="00EA6680" w:rsidP="00176FFF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9" w:type="pct"/>
            <w:vMerge w:val="restart"/>
            <w:tcBorders>
              <w:right w:val="single" w:sz="4" w:space="0" w:color="auto"/>
            </w:tcBorders>
          </w:tcPr>
          <w:p w:rsidR="00EA6680" w:rsidRPr="00AA4A58" w:rsidRDefault="00EA6680" w:rsidP="00176FFF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 xml:space="preserve">Средство дезинфицирующее </w:t>
            </w:r>
          </w:p>
        </w:tc>
        <w:tc>
          <w:tcPr>
            <w:tcW w:w="440" w:type="pct"/>
            <w:vMerge w:val="restart"/>
            <w:tcBorders>
              <w:left w:val="single" w:sz="4" w:space="0" w:color="auto"/>
            </w:tcBorders>
          </w:tcPr>
          <w:p w:rsidR="00EA6680" w:rsidRPr="00AA4A58" w:rsidRDefault="00EA6680" w:rsidP="00176F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 кг</w:t>
            </w:r>
          </w:p>
        </w:tc>
        <w:tc>
          <w:tcPr>
            <w:tcW w:w="2581" w:type="pct"/>
          </w:tcPr>
          <w:p w:rsidR="00EA6680" w:rsidRPr="00AA4A58" w:rsidRDefault="00EA6680" w:rsidP="00176FFF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  <w:t>Форма выпуска: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Таблетка</w:t>
            </w:r>
          </w:p>
          <w:p w:rsidR="00EA6680" w:rsidRPr="00AA4A58" w:rsidRDefault="00EA6680" w:rsidP="00AA4A58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20.20.14.000-00000009 кг</w:t>
            </w:r>
          </w:p>
          <w:p w:rsidR="00EA6680" w:rsidRPr="00AA4A58" w:rsidRDefault="00EA6680" w:rsidP="006431B0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</w:p>
          <w:p w:rsidR="00EA6680" w:rsidRPr="00AA4A58" w:rsidRDefault="00EA6680" w:rsidP="00176FFF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</w:p>
        </w:tc>
        <w:tc>
          <w:tcPr>
            <w:tcW w:w="1200" w:type="pct"/>
          </w:tcPr>
          <w:p w:rsidR="00EA6680" w:rsidRPr="00AA4A58" w:rsidRDefault="00EA6680" w:rsidP="006431B0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EA6680" w:rsidRPr="00AA4A58" w:rsidRDefault="00EA6680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</w:p>
        </w:tc>
      </w:tr>
      <w:tr w:rsidR="00EA6680" w:rsidRPr="00DC7D29" w:rsidTr="00EA6680">
        <w:tc>
          <w:tcPr>
            <w:tcW w:w="320" w:type="pct"/>
            <w:vMerge/>
          </w:tcPr>
          <w:p w:rsidR="00EA6680" w:rsidRPr="00AA4A58" w:rsidRDefault="00EA6680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" w:type="pct"/>
            <w:vMerge/>
            <w:tcBorders>
              <w:right w:val="single" w:sz="4" w:space="0" w:color="auto"/>
            </w:tcBorders>
          </w:tcPr>
          <w:p w:rsidR="00EA6680" w:rsidRPr="00AA4A58" w:rsidRDefault="00EA6680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Merge/>
            <w:tcBorders>
              <w:left w:val="single" w:sz="4" w:space="0" w:color="auto"/>
            </w:tcBorders>
          </w:tcPr>
          <w:p w:rsidR="00EA6680" w:rsidRPr="00AA4A58" w:rsidRDefault="00EA6680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1" w:type="pct"/>
          </w:tcPr>
          <w:p w:rsidR="00EA6680" w:rsidRPr="00AA4A58" w:rsidRDefault="00EA6680" w:rsidP="00862D2A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*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Дезинфицирующее средство на основе натриевой соли 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дихлоризоциануровой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кислоты не менее 80%, функциональные и моющие добавки. </w:t>
            </w:r>
          </w:p>
        </w:tc>
        <w:tc>
          <w:tcPr>
            <w:tcW w:w="1200" w:type="pct"/>
          </w:tcPr>
          <w:p w:rsidR="00EA6680" w:rsidRPr="00AA4A58" w:rsidRDefault="00EA6680" w:rsidP="00586E55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EA6680" w:rsidRPr="00AA4A58" w:rsidRDefault="00EA6680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</w:p>
        </w:tc>
      </w:tr>
      <w:tr w:rsidR="00EA6680" w:rsidRPr="00DC7D29" w:rsidTr="00EA6680">
        <w:trPr>
          <w:trHeight w:val="418"/>
        </w:trPr>
        <w:tc>
          <w:tcPr>
            <w:tcW w:w="320" w:type="pct"/>
            <w:vMerge/>
          </w:tcPr>
          <w:p w:rsidR="00EA6680" w:rsidRPr="00AA4A58" w:rsidRDefault="00EA6680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" w:type="pct"/>
            <w:vMerge/>
            <w:tcBorders>
              <w:right w:val="single" w:sz="4" w:space="0" w:color="auto"/>
            </w:tcBorders>
          </w:tcPr>
          <w:p w:rsidR="00EA6680" w:rsidRPr="00AA4A58" w:rsidRDefault="00EA6680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Merge/>
            <w:tcBorders>
              <w:left w:val="single" w:sz="4" w:space="0" w:color="auto"/>
            </w:tcBorders>
          </w:tcPr>
          <w:p w:rsidR="00EA6680" w:rsidRPr="00AA4A58" w:rsidRDefault="00EA6680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1" w:type="pct"/>
          </w:tcPr>
          <w:p w:rsidR="00EA6680" w:rsidRPr="00AA4A58" w:rsidRDefault="00EA6680" w:rsidP="008D5593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Срок годности рабочих растворов </w:t>
            </w:r>
            <w:r w:rsidRPr="00D44281">
              <w:rPr>
                <w:rFonts w:ascii="Times New Roman" w:hAnsi="Times New Roman"/>
                <w:sz w:val="28"/>
                <w:szCs w:val="28"/>
              </w:rPr>
              <w:t>≥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20 суток. </w:t>
            </w:r>
          </w:p>
        </w:tc>
        <w:tc>
          <w:tcPr>
            <w:tcW w:w="1200" w:type="pct"/>
          </w:tcPr>
          <w:p w:rsidR="00EA6680" w:rsidRPr="005C6128" w:rsidRDefault="00EA6680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5C6128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EA6680" w:rsidRPr="00DC7D29" w:rsidTr="00EA6680">
        <w:tc>
          <w:tcPr>
            <w:tcW w:w="320" w:type="pct"/>
            <w:vMerge/>
          </w:tcPr>
          <w:p w:rsidR="00EA6680" w:rsidRPr="00AA4A58" w:rsidRDefault="00EA6680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" w:type="pct"/>
            <w:vMerge/>
            <w:tcBorders>
              <w:right w:val="single" w:sz="4" w:space="0" w:color="auto"/>
            </w:tcBorders>
          </w:tcPr>
          <w:p w:rsidR="00EA6680" w:rsidRPr="00AA4A58" w:rsidRDefault="00EA6680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Merge/>
            <w:tcBorders>
              <w:left w:val="single" w:sz="4" w:space="0" w:color="auto"/>
            </w:tcBorders>
          </w:tcPr>
          <w:p w:rsidR="00EA6680" w:rsidRPr="00AA4A58" w:rsidRDefault="00EA6680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1" w:type="pct"/>
          </w:tcPr>
          <w:p w:rsidR="00EA6680" w:rsidRPr="00AA4A58" w:rsidRDefault="00EA6680" w:rsidP="006431B0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Упаковано в герметичную тару.</w:t>
            </w:r>
            <w:bookmarkStart w:id="0" w:name="_GoBack"/>
            <w:bookmarkEnd w:id="0"/>
          </w:p>
        </w:tc>
        <w:tc>
          <w:tcPr>
            <w:tcW w:w="1200" w:type="pct"/>
          </w:tcPr>
          <w:p w:rsidR="00EA6680" w:rsidRPr="00AA4A58" w:rsidRDefault="00EA6680" w:rsidP="00D31BDD">
            <w:pPr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</w:tc>
      </w:tr>
      <w:tr w:rsidR="00EA6680" w:rsidRPr="00DC7D29" w:rsidTr="00EA6680">
        <w:tc>
          <w:tcPr>
            <w:tcW w:w="320" w:type="pct"/>
            <w:vMerge/>
          </w:tcPr>
          <w:p w:rsidR="00EA6680" w:rsidRPr="00AA4A58" w:rsidRDefault="00EA6680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" w:type="pct"/>
            <w:vMerge/>
            <w:tcBorders>
              <w:right w:val="single" w:sz="4" w:space="0" w:color="auto"/>
            </w:tcBorders>
          </w:tcPr>
          <w:p w:rsidR="00EA6680" w:rsidRPr="00AA4A58" w:rsidRDefault="00EA6680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Merge/>
            <w:tcBorders>
              <w:left w:val="single" w:sz="4" w:space="0" w:color="auto"/>
            </w:tcBorders>
          </w:tcPr>
          <w:p w:rsidR="00EA6680" w:rsidRPr="00AA4A58" w:rsidRDefault="00EA6680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1" w:type="pct"/>
          </w:tcPr>
          <w:p w:rsidR="00EA6680" w:rsidRPr="00AA4A58" w:rsidRDefault="00EA6680" w:rsidP="00586E55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Содержание активного хлора в таблетках не менее 40%.</w:t>
            </w:r>
          </w:p>
        </w:tc>
        <w:tc>
          <w:tcPr>
            <w:tcW w:w="1200" w:type="pct"/>
          </w:tcPr>
          <w:p w:rsidR="00EA6680" w:rsidRPr="00AA4A58" w:rsidRDefault="00EA6680" w:rsidP="00586E55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EA6680" w:rsidRPr="00AA4A58" w:rsidRDefault="00EA6680" w:rsidP="00176FFF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  <w:tr w:rsidR="00EA6680" w:rsidRPr="00DC7D29" w:rsidTr="00EA6680">
        <w:tc>
          <w:tcPr>
            <w:tcW w:w="320" w:type="pct"/>
            <w:vMerge/>
          </w:tcPr>
          <w:p w:rsidR="00EA6680" w:rsidRPr="00AA4A58" w:rsidRDefault="00EA6680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" w:type="pct"/>
            <w:vMerge/>
            <w:tcBorders>
              <w:right w:val="single" w:sz="4" w:space="0" w:color="auto"/>
            </w:tcBorders>
          </w:tcPr>
          <w:p w:rsidR="00EA6680" w:rsidRPr="00AA4A58" w:rsidRDefault="00EA6680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Merge/>
            <w:tcBorders>
              <w:left w:val="single" w:sz="4" w:space="0" w:color="auto"/>
            </w:tcBorders>
          </w:tcPr>
          <w:p w:rsidR="00EA6680" w:rsidRPr="00AA4A58" w:rsidRDefault="00EA6680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1" w:type="pct"/>
          </w:tcPr>
          <w:p w:rsidR="00EA6680" w:rsidRPr="00AA4A58" w:rsidRDefault="00EA6680" w:rsidP="00176FFF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РН рабочих растворов – не менее 6. </w:t>
            </w:r>
          </w:p>
        </w:tc>
        <w:tc>
          <w:tcPr>
            <w:tcW w:w="1200" w:type="pct"/>
          </w:tcPr>
          <w:p w:rsidR="00EA6680" w:rsidRPr="00AA4A58" w:rsidRDefault="00EA6680" w:rsidP="00586E55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EA6680" w:rsidRPr="00AA4A58" w:rsidRDefault="00EA6680" w:rsidP="00176FFF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  <w:tr w:rsidR="00EA6680" w:rsidRPr="00DC7D29" w:rsidTr="00EA6680">
        <w:tc>
          <w:tcPr>
            <w:tcW w:w="320" w:type="pct"/>
            <w:vMerge/>
          </w:tcPr>
          <w:p w:rsidR="00EA6680" w:rsidRPr="00AA4A58" w:rsidRDefault="00EA6680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" w:type="pct"/>
            <w:vMerge/>
            <w:tcBorders>
              <w:right w:val="single" w:sz="4" w:space="0" w:color="auto"/>
            </w:tcBorders>
          </w:tcPr>
          <w:p w:rsidR="00EA6680" w:rsidRPr="00AA4A58" w:rsidRDefault="00EA6680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Merge/>
            <w:tcBorders>
              <w:left w:val="single" w:sz="4" w:space="0" w:color="auto"/>
            </w:tcBorders>
          </w:tcPr>
          <w:p w:rsidR="00EA6680" w:rsidRPr="00AA4A58" w:rsidRDefault="00EA6680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1" w:type="pct"/>
          </w:tcPr>
          <w:p w:rsidR="00EA6680" w:rsidRPr="00AA4A58" w:rsidRDefault="00EA6680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При растворении  одной таблетки  выделяет  1,5+/-0,1 грамм активного хлора.</w:t>
            </w:r>
          </w:p>
        </w:tc>
        <w:tc>
          <w:tcPr>
            <w:tcW w:w="1200" w:type="pct"/>
          </w:tcPr>
          <w:p w:rsidR="00EA6680" w:rsidRPr="00AA4A58" w:rsidRDefault="00EA6680" w:rsidP="003A5CFE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EA6680" w:rsidRPr="00AA4A58" w:rsidRDefault="00EA6680" w:rsidP="00586E55">
            <w:pPr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  <w:tr w:rsidR="00EA6680" w:rsidRPr="00DC7D29" w:rsidTr="00EA6680">
        <w:tc>
          <w:tcPr>
            <w:tcW w:w="320" w:type="pct"/>
            <w:vMerge/>
          </w:tcPr>
          <w:p w:rsidR="00EA6680" w:rsidRPr="00AA4A58" w:rsidRDefault="00EA6680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" w:type="pct"/>
            <w:vMerge/>
            <w:tcBorders>
              <w:right w:val="single" w:sz="4" w:space="0" w:color="auto"/>
            </w:tcBorders>
          </w:tcPr>
          <w:p w:rsidR="00EA6680" w:rsidRPr="00AA4A58" w:rsidRDefault="00EA6680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Merge/>
            <w:tcBorders>
              <w:left w:val="single" w:sz="4" w:space="0" w:color="auto"/>
            </w:tcBorders>
          </w:tcPr>
          <w:p w:rsidR="00EA6680" w:rsidRPr="00AA4A58" w:rsidRDefault="00EA6680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1" w:type="pct"/>
          </w:tcPr>
          <w:p w:rsidR="00EA6680" w:rsidRPr="00AA4A58" w:rsidRDefault="00EA6680" w:rsidP="00244E1B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Средство обладает антимикробной активностью в отношении: 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-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бактерий и бацилл,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М</w:t>
            </w:r>
            <w:proofErr w:type="spellStart"/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  <w:lang w:val="en-US"/>
              </w:rPr>
              <w:t>ycobacteriumterrae</w:t>
            </w:r>
            <w:proofErr w:type="spellEnd"/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метициллен-резистентного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стафилококка,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ванкомицин-резистентного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энтерококка, синегнойной палочки, анаэробной инфекции; -  вирусов-патогенов человека (гепатита</w:t>
            </w:r>
            <w:proofErr w:type="gram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А</w:t>
            </w:r>
            <w:proofErr w:type="gram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В, С, Е,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  <w:lang w:val="en-US"/>
              </w:rPr>
              <w:t>D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), ВИЧ, полиомиелита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,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 возбудителей гриппа, аденовирусов,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энтеровирусов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ротавирусов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, вирусов «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атипичной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пневмонии» (SARS), вирусов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Коксаки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ЕСНО, герпеса,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цитомегалии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; -  грибов рода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Кандида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Трихофитон; - плесневых грибов рода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Аспергиллюс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(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Aspergillusfumigatus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A.flavus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A.niger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),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Пенициллиум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Мукор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и их спор; -   возбудителей паразитарных болезней (цисты и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ооцисты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простейших, яйца и личинки гельминтов, в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lastRenderedPageBreak/>
              <w:t xml:space="preserve">отношении возбудителей кишечных гельминтозов,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остриций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); -  особо опасных инфекций (чума, холера, туляремия, сибирская язва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)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;  обладает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спороцидной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активностью, моющим, отбеливающим эффектом. </w:t>
            </w:r>
          </w:p>
        </w:tc>
        <w:tc>
          <w:tcPr>
            <w:tcW w:w="1200" w:type="pct"/>
          </w:tcPr>
          <w:p w:rsidR="00EA6680" w:rsidRPr="00AA4A58" w:rsidRDefault="00EA6680" w:rsidP="00651A32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lastRenderedPageBreak/>
              <w:t>Значение  характеристики не может изменяться участником закупки.</w:t>
            </w:r>
          </w:p>
          <w:p w:rsidR="00EA6680" w:rsidRPr="00AA4A58" w:rsidRDefault="00EA6680" w:rsidP="00244E1B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</w:tbl>
    <w:p w:rsidR="007B2C37" w:rsidRPr="00637C25" w:rsidRDefault="00054CB1" w:rsidP="007B2C37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  <w:proofErr w:type="gramStart"/>
      <w:r w:rsidRPr="00637C25">
        <w:rPr>
          <w:rFonts w:ascii="Times New Roman" w:hAnsi="Times New Roman"/>
          <w:i/>
          <w:sz w:val="24"/>
          <w:szCs w:val="24"/>
        </w:rPr>
        <w:lastRenderedPageBreak/>
        <w:t>*</w:t>
      </w:r>
      <w:r w:rsidR="007B2C37" w:rsidRPr="00637C25">
        <w:rPr>
          <w:rFonts w:ascii="Times New Roman" w:hAnsi="Times New Roman"/>
          <w:i/>
          <w:sz w:val="24"/>
          <w:szCs w:val="24"/>
        </w:rPr>
        <w:t>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</w:t>
      </w:r>
      <w:proofErr w:type="gramEnd"/>
      <w:r w:rsidR="007B2C37" w:rsidRPr="00637C25">
        <w:rPr>
          <w:rFonts w:ascii="Times New Roman" w:hAnsi="Times New Roman"/>
          <w:i/>
          <w:sz w:val="24"/>
          <w:szCs w:val="24"/>
        </w:rPr>
        <w:t xml:space="preserve"> нужд и Правил использования каталога товаров, работ, услуг для обеспечения государственных и муниципальных нужд".</w:t>
      </w:r>
    </w:p>
    <w:p w:rsidR="007B2C37" w:rsidRDefault="007B2C37" w:rsidP="00FE578A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</w:p>
    <w:p w:rsidR="00054CB1" w:rsidRPr="00637C25" w:rsidRDefault="00054CB1" w:rsidP="00FE578A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  <w:r w:rsidRPr="00637C25">
        <w:rPr>
          <w:rFonts w:ascii="Times New Roman" w:hAnsi="Times New Roman"/>
          <w:i/>
          <w:sz w:val="24"/>
          <w:szCs w:val="24"/>
        </w:rPr>
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предстерилизационной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 xml:space="preserve"> очистке и стерилизации изделий медицинского назначения, ГОСТ </w:t>
      </w:r>
      <w:proofErr w:type="gramStart"/>
      <w:r w:rsidRPr="00637C25">
        <w:rPr>
          <w:rFonts w:ascii="Times New Roman" w:hAnsi="Times New Roman"/>
          <w:i/>
          <w:sz w:val="24"/>
          <w:szCs w:val="24"/>
        </w:rPr>
        <w:t>Р</w:t>
      </w:r>
      <w:proofErr w:type="gramEnd"/>
      <w:r w:rsidRPr="00637C25">
        <w:rPr>
          <w:rFonts w:ascii="Times New Roman" w:hAnsi="Times New Roman"/>
          <w:i/>
          <w:sz w:val="24"/>
          <w:szCs w:val="24"/>
        </w:rPr>
        <w:t xml:space="preserve"> 58393-2019 Услуги профессиональной уборки -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клининговые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 xml:space="preserve">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Дезинфектология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>. Обеззараживание рук медицинских работников и кожных покровов пациентов при оказании медицинской помощи. Методические указания".</w:t>
      </w:r>
    </w:p>
    <w:sectPr w:rsidR="00054CB1" w:rsidRPr="00637C25" w:rsidSect="0046257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71D74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076A2A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A255F"/>
    <w:rsid w:val="000150F3"/>
    <w:rsid w:val="000213FA"/>
    <w:rsid w:val="00021E22"/>
    <w:rsid w:val="00034423"/>
    <w:rsid w:val="00054CB1"/>
    <w:rsid w:val="000A049D"/>
    <w:rsid w:val="000A255F"/>
    <w:rsid w:val="000E1C87"/>
    <w:rsid w:val="000F688B"/>
    <w:rsid w:val="001B1DFF"/>
    <w:rsid w:val="001E2E38"/>
    <w:rsid w:val="00244E1B"/>
    <w:rsid w:val="00272FF8"/>
    <w:rsid w:val="003A5CFE"/>
    <w:rsid w:val="003B10F9"/>
    <w:rsid w:val="004522F4"/>
    <w:rsid w:val="0046257C"/>
    <w:rsid w:val="004D3BE9"/>
    <w:rsid w:val="005358AF"/>
    <w:rsid w:val="00555563"/>
    <w:rsid w:val="00586E55"/>
    <w:rsid w:val="005C6128"/>
    <w:rsid w:val="00621634"/>
    <w:rsid w:val="00637C25"/>
    <w:rsid w:val="006431B0"/>
    <w:rsid w:val="00651A32"/>
    <w:rsid w:val="006A3DC7"/>
    <w:rsid w:val="00713269"/>
    <w:rsid w:val="007B2C37"/>
    <w:rsid w:val="007D1008"/>
    <w:rsid w:val="00855F81"/>
    <w:rsid w:val="00862D2A"/>
    <w:rsid w:val="008D5593"/>
    <w:rsid w:val="00901635"/>
    <w:rsid w:val="00986009"/>
    <w:rsid w:val="009A62E5"/>
    <w:rsid w:val="009B6F22"/>
    <w:rsid w:val="009E0C83"/>
    <w:rsid w:val="009E0EAC"/>
    <w:rsid w:val="009E143B"/>
    <w:rsid w:val="00A464F8"/>
    <w:rsid w:val="00AA4A58"/>
    <w:rsid w:val="00B87BBB"/>
    <w:rsid w:val="00C57698"/>
    <w:rsid w:val="00D31BDD"/>
    <w:rsid w:val="00D44281"/>
    <w:rsid w:val="00DA1FD9"/>
    <w:rsid w:val="00E368A6"/>
    <w:rsid w:val="00E60F6B"/>
    <w:rsid w:val="00E863D5"/>
    <w:rsid w:val="00EA6680"/>
    <w:rsid w:val="00F60CB2"/>
    <w:rsid w:val="00FE57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Сетка таблицы4"/>
    <w:basedOn w:val="a1"/>
    <w:next w:val="a3"/>
    <w:uiPriority w:val="59"/>
    <w:rsid w:val="00054CB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54C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431B0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Сетка таблицы4"/>
    <w:basedOn w:val="a1"/>
    <w:next w:val="a3"/>
    <w:uiPriority w:val="59"/>
    <w:rsid w:val="00054CB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a3">
    <w:name w:val="Table Grid"/>
    <w:basedOn w:val="a1"/>
    <w:uiPriority w:val="59"/>
    <w:rsid w:val="00054C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431B0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537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Анатольевна Адер</dc:creator>
  <cp:keywords/>
  <dc:description/>
  <cp:lastModifiedBy>Закупки</cp:lastModifiedBy>
  <cp:revision>56</cp:revision>
  <dcterms:created xsi:type="dcterms:W3CDTF">2023-02-08T02:27:00Z</dcterms:created>
  <dcterms:modified xsi:type="dcterms:W3CDTF">2023-11-24T00:08:00Z</dcterms:modified>
</cp:coreProperties>
</file>