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00000726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E66860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АДМИНИСТРАЦИЯ МР ''БАЛЕЙСКИЙ РАЙОН''</w:t>
      </w:r>
      <w:r w:rsidRPr="00E66860">
        <w:rPr>
          <w:color w:val="000000"/>
          <w:sz w:val="20"/>
          <w:szCs w:val="20"/>
          <w:lang w:val="ru-RU"/>
        </w:rPr>
        <w:t xml:space="preserve"> </w:t>
      </w:r>
      <w:r w:rsidRPr="00E66860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E66860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E66860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 ЛЕНИНА, 24</w:t>
      </w:r>
      <w:r w:rsidRPr="00E66860">
        <w:rPr>
          <w:color w:val="000000"/>
          <w:sz w:val="20"/>
          <w:szCs w:val="20"/>
          <w:lang w:val="ru-RU"/>
        </w:rPr>
        <w:t xml:space="preserve"> </w:t>
      </w:r>
      <w:r w:rsidRPr="00E66860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E66860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E66860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673450, Балей Город, Ленина Улица, дом 24</w:t>
      </w:r>
    </w:p>
    <w:p w:rsidR="006103AD" w:rsidRPr="00E6686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E66860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E66860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E66860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7-30232-51533</w:t>
      </w:r>
      <w:r w:rsidRPr="00E66860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E66860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E66860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E66860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pochta@baley.e-zab.ru</w:t>
      </w:r>
      <w:r w:rsidRPr="00E66860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ГАЛЬЧЕНКО СЕРГЕЙ ЮРЬЕВИЧ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ГЛАВА МУНИЦИПАЛЬНОГО РАЙОНА ''БАЛЕЙСКИЙ РАЙОН''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Церкрвич Ксения Михайловна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830-232-51282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4 317 000,00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Стоимость, 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4 317 000,00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4 317 000,00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4 317 000,00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71.12.35.110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Услуги в области кадастровой</w:t>
            </w:r>
            <w:r w:rsidRPr="00756620">
              <w:rPr>
                <w:sz w:val="20"/>
                <w:szCs w:val="20"/>
              </w:rPr>
              <w:t xml:space="preserve"> деятельности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Работы должны соответствовать</w:t>
            </w:r>
            <w:r>
              <w:rPr>
                <w:sz w:val="20"/>
                <w:szCs w:val="20"/>
              </w:rPr>
              <w:t xml:space="preserve"> требованиям: Земельного кодекса Российской Федерации; Градостроительного кодекса Российской Федерации; Федерального закона от 24.07.2007 № 221-ФЗ «О кадастровой деятельности»; Федерального закона от 13.07.2015 № 218-ФЗ «О государственной регистрации недвижимости»; Федерального закона от 06.10.2003 № 131-ФЗ «Об общих принципах организации местного самоуправления в Российской Федерации»; Постановление Правительства Российской Федерации «Об утверждении государственной программы Российской Федерации «Национальная система пространственных данных»; Приказа Минэкономразвития России от 21.11.2016 № 734 «Об установлении формы карты-плана территории и требований к ее подготовке, формы акта согласования местоположения границ земельных участков при выполнении комплексных кадастровых работ и требований к его подготовке»; Приказа Минэкономразвития Россииот 20.04.2015 № 244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 Приказа Минэкономразвития России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работ»; 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право удостоверяющие документы»; Приказа Росреестра от 23.10.2020 № П/0393 «Об утверждении требований 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машино-места»; иных нормативных правовых актов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Балей, ул. Ленина, 24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B03201">
              <w:rPr>
                <w:bCs/>
                <w:sz w:val="20"/>
                <w:szCs w:val="20"/>
              </w:rPr>
              <w:t>С момента заключения контракта по 01 октября 2022 г.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будет производиться по  безналичному расчету после электронной приемки выполненных работ, путем перечисления денежных средств на расчетный счет Исполнителя в течение пятнадцати рабочих дней с даты размещения в единой информационной системе в сфере закупок документа о приемке, подписанного заказчиком. Под датой оплаты понимается дата списания денежных средств с расчётного счёта Заказчика.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1)</w:t>
              <w:tab/>
              <w:t>Земельного кодекса Российской Федерации;</w:t>
            </w:r>
          </w:p>
          <w:p w:rsidRPr="00756620" w:rsidP="00842CCE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2)</w:t>
              <w:tab/>
              <w:t xml:space="preserve"> Градостроительного кодекса Российской Федерации;</w:t>
            </w:r>
          </w:p>
          <w:p w:rsidRPr="00756620" w:rsidP="00842CCE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3)</w:t>
              <w:tab/>
              <w:t>Федерального закона от 24.07.2007 № 221-ФЗ «О кадастровой деятельности» (далее – Федеральный закон № 221-ФЗ);</w:t>
            </w:r>
          </w:p>
          <w:p w:rsidRPr="00756620" w:rsidP="00842CCE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3) Федерального закона от 13.07.2015 № 218-ФЗ «О государственной регистрации недвижимости» (далее – Федеральный закон № 218-ФЗ);</w:t>
            </w:r>
          </w:p>
          <w:p w:rsidRPr="00756620" w:rsidP="00842CCE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4)</w:t>
              <w:tab/>
              <w:t>Федерального закона от 06.10.2003 № 131-ФЗ «Об общих принципах организации местного самоуправления в Российской Федерации» (далее – Федеральный закон № 131-ФЗ);</w:t>
            </w:r>
          </w:p>
          <w:p w:rsidRPr="00756620" w:rsidP="00842CCE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5)</w:t>
              <w:tab/>
              <w:t>Постановление Правительства Российской Федерации «Об утверждении государственной программы Российской Федерации «Национальная система пространственных данных»;</w:t>
            </w:r>
          </w:p>
          <w:p w:rsidRPr="00756620" w:rsidP="00842CCE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6) 6)</w:t>
              <w:tab/>
              <w:t>Приказа Минэкономразвития России от 21.11.2016 № 734 «Об установлении формы карты-плана территории и требований к ее подготовке, формы акта согласования местоположения границ земельных участков при выполнении комплексных кадастровых работ и требований к его подготовке» (далее – Приказ № 734);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Гальченко Сергей</w:t>
            </w:r>
            <w:r w:rsidRPr="00756620">
              <w:rPr>
                <w:sz w:val="20"/>
                <w:szCs w:val="20"/>
              </w:rPr>
              <w:t xml:space="preserve"> Юрьевич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Глава муниципального</w:t>
            </w:r>
            <w:r w:rsidRPr="00756620">
              <w:rPr>
                <w:sz w:val="20"/>
                <w:szCs w:val="20"/>
              </w:rPr>
              <w:t xml:space="preserve"> района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1430E8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и обоснование цены контракта выполнены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      </w:r>
          </w:p>
          <w:p w:rsidRPr="00756620" w:rsidP="0072495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Метод сопоставимых рыночных цен (анализ рынка) выбран в связи с осуществлением закупки работ, имеющих функционирующий рынок, а также отсутствием нормативных правовых актов и утвержденных методик, регулирующих ценообразование в данной сфере.</w:t>
            </w:r>
          </w:p>
          <w:p w:rsidRPr="00756620" w:rsidP="0072495F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Начальная (максимальная) цена контракта определена посредством метода сопоставимых рыночных цен (анализа рынка) на основании ценовых предложений участников исследования рынка: Поставщик № 1 вх. № Ю-100 от 18.01.2022, Поставщик № 2 вх. № Ю-101 от 18.01.2022, Поставщик № 3 вх. № Ю-102  от 18.01.2022.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бюджет,Федеральный</w:t>
            </w:r>
            <w:r w:rsidRPr="00756620">
              <w:rPr>
                <w:sz w:val="20"/>
                <w:szCs w:val="20"/>
              </w:rPr>
              <w:t xml:space="preserve"> бюджет,Муниципальный бюджет</w:t>
            </w:r>
          </w:p>
        </w:tc>
      </w:tr>
    </w:tbl>
    <w:p w:rsidR="006103AD" w:rsidRPr="007E0ED7">
      <w:pPr>
        <w:spacing w:line="240" w:lineRule="exact"/>
        <w:rPr>
          <w:sz w:val="20"/>
          <w:szCs w:val="20"/>
          <w:lang w:val="ru-RU"/>
        </w:rPr>
      </w:pPr>
      <w:r w:rsidRPr="007E0ED7">
        <w:rPr>
          <w:sz w:val="20"/>
          <w:szCs w:val="20"/>
          <w:lang w:val="ru-RU"/>
        </w:rPr>
        <w:t xml:space="preserve"> </w:t>
      </w:r>
    </w:p>
    <w:p w:rsidR="006103AD" w:rsidRPr="007E0ED7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452E5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452E5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452E5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</w:tbl>
    <w:p w:rsidR="00910747" w:rsidRPr="00756620" w:rsidP="00910747">
      <w:pPr>
        <w:rPr>
          <w:sz w:val="20"/>
          <w:szCs w:val="20"/>
          <w:lang w:val="ru-RU"/>
        </w:rPr>
      </w:pPr>
    </w:p>
    <w:p w:rsidR="006103AD" w:rsidRPr="00756620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37E3F-601F-4FB6-A1A6-6443831E2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5</Pages>
  <Words>1580</Words>
  <Characters>9008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10567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23</cp:revision>
  <cp:lastPrinted>1900-12-31T21:00:00Z</cp:lastPrinted>
  <dcterms:created xsi:type="dcterms:W3CDTF">2022-01-19T07:59:00Z</dcterms:created>
  <dcterms:modified xsi:type="dcterms:W3CDTF">2022-01-28T06:23:00Z</dcterms:modified>
</cp:coreProperties>
</file>