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6E" w:rsidRDefault="002F796E" w:rsidP="002F7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A16C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Техническое задание </w:t>
      </w:r>
    </w:p>
    <w:p w:rsidR="002F796E" w:rsidRPr="00A16CD2" w:rsidRDefault="002F796E" w:rsidP="002F7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Автомобиль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1 штука</w:t>
      </w:r>
      <w:bookmarkStart w:id="0" w:name="_GoBack"/>
      <w:bookmarkEnd w:id="0"/>
    </w:p>
    <w:tbl>
      <w:tblPr>
        <w:tblW w:w="4965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2"/>
        <w:gridCol w:w="3317"/>
        <w:gridCol w:w="15"/>
        <w:gridCol w:w="2655"/>
        <w:gridCol w:w="2865"/>
      </w:tblGrid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п</w:t>
            </w:r>
            <w:proofErr w:type="gramEnd"/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Наименование показателя товара</w:t>
            </w:r>
          </w:p>
        </w:tc>
        <w:tc>
          <w:tcPr>
            <w:tcW w:w="139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Значение показателя товара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ar-SA"/>
              </w:rPr>
              <w:t>Обоснование необходимости использования дополнительных характеристик, не предусмотренных в позиции КТРУ*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Количество посадочных мест</w:t>
            </w:r>
          </w:p>
        </w:tc>
        <w:tc>
          <w:tcPr>
            <w:tcW w:w="1397" w:type="pct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 штук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Тип двигателя</w:t>
            </w:r>
          </w:p>
        </w:tc>
        <w:tc>
          <w:tcPr>
            <w:tcW w:w="139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Бензиновый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Тип коробки передач</w:t>
            </w:r>
          </w:p>
        </w:tc>
        <w:tc>
          <w:tcPr>
            <w:tcW w:w="139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Механика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Тип привода</w:t>
            </w:r>
          </w:p>
        </w:tc>
        <w:tc>
          <w:tcPr>
            <w:tcW w:w="139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Полноприводный</w:t>
            </w:r>
            <w:proofErr w:type="spellEnd"/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Рабочий объем двигателя</w:t>
            </w:r>
          </w:p>
        </w:tc>
        <w:tc>
          <w:tcPr>
            <w:tcW w:w="139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&gt; 2000  и  ≤ 3000 кубический сантиметр, миллилитр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Мощность двигателя </w:t>
            </w:r>
          </w:p>
        </w:tc>
        <w:tc>
          <w:tcPr>
            <w:tcW w:w="139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≥ 100  и  ≤ 150 </w:t>
            </w:r>
            <w:proofErr w:type="spellStart"/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л.с</w:t>
            </w:r>
            <w:proofErr w:type="spellEnd"/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2F796E" w:rsidRPr="00A16CD2" w:rsidTr="006C2657">
        <w:trPr>
          <w:trHeight w:val="559"/>
        </w:trPr>
        <w:tc>
          <w:tcPr>
            <w:tcW w:w="343" w:type="pct"/>
            <w:tcBorders>
              <w:bottom w:val="single" w:sz="4" w:space="0" w:color="auto"/>
            </w:tcBorders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753" w:type="pct"/>
            <w:gridSpan w:val="2"/>
            <w:tcBorders>
              <w:bottom w:val="single" w:sz="4" w:space="0" w:color="auto"/>
            </w:tcBorders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Тормозные механизмы передние</w:t>
            </w:r>
          </w:p>
        </w:tc>
        <w:tc>
          <w:tcPr>
            <w:tcW w:w="1397" w:type="pct"/>
            <w:tcBorders>
              <w:bottom w:val="single" w:sz="4" w:space="0" w:color="auto"/>
            </w:tcBorders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дисковые вентилируемые</w:t>
            </w:r>
          </w:p>
        </w:tc>
        <w:tc>
          <w:tcPr>
            <w:tcW w:w="1507" w:type="pct"/>
            <w:tcBorders>
              <w:bottom w:val="single" w:sz="4" w:space="0" w:color="auto"/>
            </w:tcBorders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2F796E" w:rsidRPr="00A16CD2" w:rsidTr="006C2657">
        <w:trPr>
          <w:trHeight w:val="403"/>
        </w:trPr>
        <w:tc>
          <w:tcPr>
            <w:tcW w:w="343" w:type="pct"/>
            <w:tcBorders>
              <w:top w:val="single" w:sz="4" w:space="0" w:color="auto"/>
            </w:tcBorders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753" w:type="pct"/>
            <w:gridSpan w:val="2"/>
            <w:tcBorders>
              <w:top w:val="single" w:sz="4" w:space="0" w:color="auto"/>
            </w:tcBorders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Тормозные механизмы задние</w:t>
            </w:r>
          </w:p>
        </w:tc>
        <w:tc>
          <w:tcPr>
            <w:tcW w:w="1397" w:type="pct"/>
            <w:tcBorders>
              <w:top w:val="single" w:sz="4" w:space="0" w:color="auto"/>
            </w:tcBorders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барабанные</w:t>
            </w:r>
          </w:p>
        </w:tc>
        <w:tc>
          <w:tcPr>
            <w:tcW w:w="1507" w:type="pct"/>
            <w:tcBorders>
              <w:top w:val="single" w:sz="4" w:space="0" w:color="auto"/>
            </w:tcBorders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2F796E" w:rsidRPr="00A16CD2" w:rsidTr="006C2657">
        <w:trPr>
          <w:trHeight w:val="403"/>
        </w:trPr>
        <w:tc>
          <w:tcPr>
            <w:tcW w:w="343" w:type="pct"/>
            <w:tcBorders>
              <w:top w:val="single" w:sz="4" w:space="0" w:color="auto"/>
            </w:tcBorders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753" w:type="pct"/>
            <w:gridSpan w:val="2"/>
            <w:tcBorders>
              <w:top w:val="single" w:sz="4" w:space="0" w:color="auto"/>
            </w:tcBorders>
            <w:noWrap/>
            <w:vAlign w:val="center"/>
          </w:tcPr>
          <w:p w:rsidR="002F796E" w:rsidRPr="00A16CD2" w:rsidRDefault="002F796E" w:rsidP="006C26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6CD2">
              <w:rPr>
                <w:rFonts w:ascii="Times New Roman" w:eastAsia="Calibri" w:hAnsi="Times New Roman" w:cs="Times New Roman"/>
                <w:sz w:val="24"/>
                <w:szCs w:val="24"/>
              </w:rPr>
              <w:t>Комплектация транспортного средства</w:t>
            </w:r>
          </w:p>
        </w:tc>
        <w:tc>
          <w:tcPr>
            <w:tcW w:w="1397" w:type="pct"/>
            <w:tcBorders>
              <w:top w:val="single" w:sz="4" w:space="0" w:color="auto"/>
            </w:tcBorders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Усилитель рулевого управления</w:t>
            </w:r>
          </w:p>
        </w:tc>
        <w:tc>
          <w:tcPr>
            <w:tcW w:w="1507" w:type="pct"/>
            <w:tcBorders>
              <w:top w:val="single" w:sz="4" w:space="0" w:color="auto"/>
            </w:tcBorders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2F796E" w:rsidRPr="00A16CD2" w:rsidTr="006C2657">
        <w:trPr>
          <w:trHeight w:val="375"/>
        </w:trPr>
        <w:tc>
          <w:tcPr>
            <w:tcW w:w="5000" w:type="pct"/>
            <w:gridSpan w:val="5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Дополнительные характеристики, не предусмотренные в позиции КТРУ*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Габаритные размеры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10.1.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длина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не менее 4390 мм </w:t>
            </w:r>
          </w:p>
        </w:tc>
        <w:tc>
          <w:tcPr>
            <w:tcW w:w="1507" w:type="pct"/>
            <w:vMerge w:val="restar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Данные характеристики обусловлены типом требуемого автомобиля для нужд Заказчика, а также необходимостью размещения на пассажирских сиденьях 5-ти человек, разной комплектации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10.2.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ширина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 менее 1940</w:t>
            </w: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мм</w:t>
            </w:r>
          </w:p>
        </w:tc>
        <w:tc>
          <w:tcPr>
            <w:tcW w:w="1507" w:type="pct"/>
            <w:vMerge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10.3.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высота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не менее 2064 мм</w:t>
            </w:r>
          </w:p>
        </w:tc>
        <w:tc>
          <w:tcPr>
            <w:tcW w:w="1507" w:type="pct"/>
            <w:vMerge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Колесная база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не менее 2300 мм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Обусловлено необходимыми габаритами транспортного средства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Колёсная формула 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4*4 мм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Необходимо для эксплуатации легкового автомобиля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Подвеска передних и задних колес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Зависимая, рессорная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Необходимо для эксплуатации автомобиля  по лесной территории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Максимальная скорость с полной нагрузкой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127 км/ч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Обеспечение максимального ресурса двигателя при должной </w:t>
            </w: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lastRenderedPageBreak/>
              <w:t>эксплуатации автомобиля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15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Двигатель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не менее ЕВРО-0, четырехтактный 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Данный двигатель является наиболее работоспособным в условиях с максимальными нагрузками, при разных климатических условиях на территории Забайкальского края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magenta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Охлаждение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жидкостное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Для обеспечения эффективного и быстрого охлаждения двигателя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Дорожный просвет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не менее 205  мм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Обусловлено различным состоянием дорог, также возможностью езды по бездорожью.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Коробка передач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5-ступенчатая 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Характеристика необходима для экономии расхода топлива при движении, а также при эксплуатации в различных дорожных условиях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Раздаточная коробка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2-ступенчатая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Необходимо для движения по пересеченным местностям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Шины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225/75/</w:t>
            </w: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R</w:t>
            </w: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16 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Обусловлено необходимыми габаритами транспортного средства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Объем топливного бака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50+27 л.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Для обеспечения максимального запаса хода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Рулевое управление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гидравлическое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Для снижения управляющего усилия, прикладываемого к рулевому колесу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23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Полноразмерное запасное колесо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Для обеспечения продолжения движения в случае возникновения в пути аварийной ситуации 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24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Год выпуска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не ранее 2022 г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Поставляемый товар должен быть новым в соответствии п.7 ч.1 ст.33 Федерального закона «О контрактной системе в сфере закупок </w:t>
            </w: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lastRenderedPageBreak/>
              <w:t>товаров, работ, услуг для обеспечения государственных и муниципальных нужд» от 05.04.2013 № 44-ФЗ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25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Отопитель</w:t>
            </w:r>
            <w:proofErr w:type="spellEnd"/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салона с электронасосом в системе отопления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Для обеспечения комфортной эксплуатации автомобиля </w:t>
            </w:r>
          </w:p>
        </w:tc>
      </w:tr>
      <w:tr w:rsidR="002F796E" w:rsidRPr="00A16CD2" w:rsidTr="006C2657">
        <w:trPr>
          <w:trHeight w:val="401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26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Диски штампованные 16 ЕТ 40 (5шт.) 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Для </w:t>
            </w:r>
            <w:proofErr w:type="gramStart"/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эстетического вида</w:t>
            </w:r>
            <w:proofErr w:type="gramEnd"/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 автомобиля</w:t>
            </w: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27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Стол в салоне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  <w:vMerge w:val="restar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28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Уплотнитель проемов передних дверей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  <w:vMerge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29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Два плафона освещения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  <w:vMerge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2F796E" w:rsidRPr="00A16CD2" w:rsidTr="006C2657">
        <w:trPr>
          <w:trHeight w:val="375"/>
        </w:trPr>
        <w:tc>
          <w:tcPr>
            <w:tcW w:w="343" w:type="pct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1745" w:type="pct"/>
            <w:noWrap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Ремни безопасности в комплекте (на передних и задних сиденьях)</w:t>
            </w:r>
          </w:p>
        </w:tc>
        <w:tc>
          <w:tcPr>
            <w:tcW w:w="1405" w:type="pct"/>
            <w:gridSpan w:val="2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  <w:vMerge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2F796E" w:rsidRPr="00A16CD2" w:rsidTr="006C26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61"/>
        </w:trPr>
        <w:tc>
          <w:tcPr>
            <w:tcW w:w="343" w:type="pct"/>
            <w:vAlign w:val="center"/>
          </w:tcPr>
          <w:p w:rsidR="002F796E" w:rsidRPr="00A16CD2" w:rsidRDefault="002F796E" w:rsidP="006C26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6C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45" w:type="pct"/>
            <w:shd w:val="clear" w:color="auto" w:fill="auto"/>
            <w:vAlign w:val="center"/>
          </w:tcPr>
          <w:p w:rsidR="002F796E" w:rsidRPr="00A16CD2" w:rsidRDefault="002F796E" w:rsidP="006C26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6C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1405" w:type="pct"/>
            <w:gridSpan w:val="2"/>
            <w:shd w:val="clear" w:color="auto" w:fill="auto"/>
            <w:vAlign w:val="center"/>
          </w:tcPr>
          <w:p w:rsidR="002F796E" w:rsidRPr="00A16CD2" w:rsidRDefault="002F796E" w:rsidP="006C26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C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УАЗ-374195-05 или эквивалент</w:t>
            </w:r>
          </w:p>
        </w:tc>
        <w:tc>
          <w:tcPr>
            <w:tcW w:w="1507" w:type="pct"/>
            <w:shd w:val="clear" w:color="auto" w:fill="auto"/>
            <w:vAlign w:val="center"/>
          </w:tcPr>
          <w:p w:rsidR="002F796E" w:rsidRPr="00A16CD2" w:rsidRDefault="002F796E" w:rsidP="006C2657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п.1 ч.1 ст.33 44-ФЗ</w:t>
            </w:r>
          </w:p>
        </w:tc>
      </w:tr>
    </w:tbl>
    <w:p w:rsidR="002F796E" w:rsidRPr="00A16CD2" w:rsidRDefault="002F796E" w:rsidP="002F796E">
      <w:pPr>
        <w:suppressAutoHyphens/>
        <w:spacing w:after="0" w:line="240" w:lineRule="auto"/>
        <w:ind w:right="-285" w:firstLine="142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  <w:r w:rsidRPr="00A16C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* </w:t>
      </w:r>
      <w:r w:rsidRPr="00A16CD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Дополнительные 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:rsidR="002F796E" w:rsidRPr="00A16CD2" w:rsidRDefault="002F796E" w:rsidP="002F79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796E" w:rsidRPr="00A16CD2" w:rsidRDefault="002F796E" w:rsidP="002F796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A16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Инструкция</w:t>
      </w:r>
      <w:r w:rsidRPr="00A16CD2">
        <w:rPr>
          <w:rFonts w:ascii="Times New Roman" w:eastAsia="Calibri" w:hAnsi="Times New Roman" w:cs="Times New Roman"/>
          <w:b/>
          <w:sz w:val="24"/>
          <w:szCs w:val="24"/>
        </w:rPr>
        <w:t xml:space="preserve"> по заполнению заявки</w:t>
      </w:r>
    </w:p>
    <w:p w:rsidR="002F796E" w:rsidRPr="00A16CD2" w:rsidRDefault="002F796E" w:rsidP="002F796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16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«&gt;…и ≤» - </w:t>
      </w: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участник закупки должен указать конкретный показатель, предлагаемого им товара, из указанного диапазона, без сопровождения знаками «&gt; и ≤», но не равный минимальному значению, указанному под знаком «&gt;».</w:t>
      </w:r>
    </w:p>
    <w:p w:rsidR="002F796E" w:rsidRPr="00A16CD2" w:rsidRDefault="002F796E" w:rsidP="002F796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16C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«≥…и ≤» - </w:t>
      </w: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участником закупки указываются конкретные показатели (характеристики), из указанного диапазона, в том </w:t>
      </w:r>
      <w:proofErr w:type="gramStart"/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числе</w:t>
      </w:r>
      <w:proofErr w:type="gramEnd"/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равный одному из предельных показателей, без сопровождения символов «≥ и ≤»;</w:t>
      </w:r>
    </w:p>
    <w:p w:rsidR="002F796E" w:rsidRPr="00A16CD2" w:rsidRDefault="002F796E" w:rsidP="002F796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3. В случае если показатели сопровождаются словами «не менее», «не ранее» участник должен указать конкретное значение показателя, равное или превышающее заявленное заказчиком.</w:t>
      </w:r>
    </w:p>
    <w:p w:rsidR="002F796E" w:rsidRPr="00A16CD2" w:rsidRDefault="002F796E" w:rsidP="002F796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4. В случае если показатели сопровождаются словами «не менее ЕВРО 0» участник может указать конкретное значение показателя, равное или превышающее заявленное заказчиком или оставить показатель в неизменном виде.</w:t>
      </w:r>
    </w:p>
    <w:p w:rsidR="002F796E" w:rsidRPr="00A16CD2" w:rsidRDefault="002F796E" w:rsidP="002F796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5. При указании в документации характеристик (показателей) с использованием слов «наличие», участник, подтверждает безусловное присутствие данной характеристики в комплекте поставляемого товара.</w:t>
      </w:r>
    </w:p>
    <w:p w:rsidR="002F796E" w:rsidRPr="00A16CD2" w:rsidRDefault="002F796E" w:rsidP="002F796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6. «+» - участник закупки указывает показатель, предлагаемого им товара, в неизменном виде.</w:t>
      </w:r>
    </w:p>
    <w:p w:rsidR="002F796E" w:rsidRPr="00A16CD2" w:rsidRDefault="002F796E" w:rsidP="002F796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7. «/» - участник закупки оставляет показатель в неизменном виде.</w:t>
      </w:r>
    </w:p>
    <w:p w:rsidR="002F796E" w:rsidRPr="00A16CD2" w:rsidRDefault="002F796E" w:rsidP="002F796E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</w:rPr>
      </w:pPr>
    </w:p>
    <w:p w:rsidR="002F796E" w:rsidRPr="00A16CD2" w:rsidRDefault="002F796E" w:rsidP="002F796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796E" w:rsidRPr="00A16CD2" w:rsidRDefault="002F796E" w:rsidP="002F796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796E" w:rsidRPr="00A16CD2" w:rsidRDefault="002F796E" w:rsidP="002F796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796E" w:rsidRPr="00A16CD2" w:rsidRDefault="002F796E" w:rsidP="002F796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796E" w:rsidRPr="00A16CD2" w:rsidRDefault="002F796E" w:rsidP="002F796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796E" w:rsidRPr="00A16CD2" w:rsidRDefault="002F796E" w:rsidP="002F796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796E" w:rsidRPr="00A16CD2" w:rsidRDefault="002F796E" w:rsidP="002F796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F796E" w:rsidRPr="00A16CD2" w:rsidRDefault="002F796E" w:rsidP="002F796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596F" w:rsidRDefault="00A6596F"/>
    <w:sectPr w:rsidR="00A65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96E"/>
    <w:rsid w:val="002F796E"/>
    <w:rsid w:val="00A65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2023-01-25T05:21:00Z</dcterms:created>
  <dcterms:modified xsi:type="dcterms:W3CDTF">2023-01-25T05:21:00Z</dcterms:modified>
</cp:coreProperties>
</file>