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1E6" w:rsidRPr="007D21E6" w:rsidRDefault="007D21E6" w:rsidP="007D21E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555555"/>
          <w:spacing w:val="-7"/>
          <w:sz w:val="28"/>
          <w:szCs w:val="28"/>
          <w:lang w:eastAsia="ru-RU"/>
        </w:rPr>
      </w:pPr>
      <w:bookmarkStart w:id="0" w:name="_GoBack"/>
      <w:r w:rsidRPr="007D21E6">
        <w:rPr>
          <w:rFonts w:ascii="Times New Roman" w:eastAsia="Times New Roman" w:hAnsi="Times New Roman" w:cs="Times New Roman"/>
          <w:b/>
          <w:color w:val="555555"/>
          <w:spacing w:val="-7"/>
          <w:sz w:val="28"/>
          <w:szCs w:val="28"/>
          <w:lang w:eastAsia="ru-RU"/>
        </w:rPr>
        <w:t>Формирование и заполнение документа «Исполнение</w:t>
      </w:r>
      <w:r>
        <w:rPr>
          <w:rFonts w:ascii="Times New Roman" w:eastAsia="Times New Roman" w:hAnsi="Times New Roman" w:cs="Times New Roman"/>
          <w:b/>
          <w:color w:val="555555"/>
          <w:spacing w:val="-7"/>
          <w:sz w:val="28"/>
          <w:szCs w:val="28"/>
          <w:lang w:eastAsia="ru-RU"/>
        </w:rPr>
        <w:t xml:space="preserve"> </w:t>
      </w:r>
      <w:r w:rsidRPr="007D21E6">
        <w:rPr>
          <w:rFonts w:ascii="Times New Roman" w:eastAsia="Times New Roman" w:hAnsi="Times New Roman" w:cs="Times New Roman"/>
          <w:b/>
          <w:color w:val="555555"/>
          <w:spacing w:val="-7"/>
          <w:sz w:val="28"/>
          <w:szCs w:val="28"/>
          <w:lang w:eastAsia="ru-RU"/>
        </w:rPr>
        <w:t>контракта»</w:t>
      </w:r>
    </w:p>
    <w:bookmarkEnd w:id="0"/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Исполнения контрактов, содержащие сведения о выполненных обязательствах поставщика </w:t>
      </w:r>
      <w:r w:rsidR="007D21E6"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по контракту,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 предусматривающему электронное актирование в ЕИС, загружаются в Систему в автоматическом режиме на следующий день после размещения исполнения контракта в ЕИС. Такие документы будет доступны для просмотра в фильтре «Зарегистрированы». Сведения об исполнении обязательств заказчиком по таким контрактам, а также сведения об исполнении контракта, по которому не предусмотрено электронное актирование в ЕИС, формируются в Системе согласно ниже изложенной инструкции.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Для включения сведений об исполнении или расторжении контракта в Реестр контрактов заказчик формирует в Системе документ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«Исполнение контракта»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hyperlink r:id="rId5" w:anchor="ris-2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2)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, который доступен в навигаторе в следующих состояниях:</w:t>
      </w:r>
    </w:p>
    <w:p w:rsidR="00242391" w:rsidRPr="00242391" w:rsidRDefault="00242391" w:rsidP="0024239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Создание нового;</w:t>
      </w:r>
    </w:p>
    <w:p w:rsidR="00242391" w:rsidRPr="00242391" w:rsidRDefault="00242391" w:rsidP="0024239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Техническое изменение;</w:t>
      </w:r>
    </w:p>
    <w:p w:rsidR="00242391" w:rsidRPr="00242391" w:rsidRDefault="00242391" w:rsidP="0024239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Принят в ЕИС;</w:t>
      </w:r>
    </w:p>
    <w:p w:rsidR="00242391" w:rsidRPr="00242391" w:rsidRDefault="00242391" w:rsidP="0024239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Зарегистрированы;</w:t>
      </w:r>
    </w:p>
    <w:p w:rsidR="00242391" w:rsidRPr="00242391" w:rsidRDefault="00242391" w:rsidP="0024239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Отменено.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Для создания документа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«Исполнение контракта»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необходимо найти папку с одноименным названием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«Исполнение контракта»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, открыть фильтр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«Создание нового»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и нажать на кнопку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132080" cy="174625"/>
            <wp:effectExtent l="0" t="0" r="1270" b="0"/>
            <wp:docPr id="71" name="Рисунок 71" descr="https://helpgz.keysystems.ru/user/pages/03.complex-operations/18.ispolnenie-kontrakta/01.formirovanie-ispolnenie-kontrakta/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lpgz.keysystems.ru/user/pages/03.complex-operations/18.ispolnenie-kontrakta/01.formirovanie-ispolnenie-kontrakta/new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[Информация об исполнении (о расторжении) контракта с 01.01.2015]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hyperlink r:id="rId7" w:anchor="ris-1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1)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919906" cy="2278380"/>
            <wp:effectExtent l="0" t="0" r="5080" b="7620"/>
            <wp:docPr id="70" name="Рисунок 70" descr="Рисунок 1. Создание документа исполнение контра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1" descr="Рисунок 1. Создание документа исполнение контракт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72" cy="228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 электронной форме документа необходимо выбрать номер реестровой записи из списка зарегистрированных Контрактов, который открывается в новом окне по кнопке вызова справочника </w:t>
      </w:r>
      <w:hyperlink r:id="rId9" w:anchor="ris-2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2)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 В открывшемся Справочнике двойным щелчком ЛКМ выбираем Контракт, для которого предполагается создание Исполнения контракта </w:t>
      </w:r>
      <w:hyperlink r:id="rId10" w:anchor="ris-3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3)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 заголовке документа флаг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«Исполнение по контракту/этапу контракта завершено»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выставляется в том случае, если текущий документ предусматривает завершение исполнения Контракта или же завершение исполнения в рамках выбранного этапа Контракта. Таким образом, данный флаг не выставляется для Исполнения контракта, являющегося подтверждением частичного исполнения Контракта или частичного исполнения этапа Контракта.</w:t>
      </w:r>
    </w:p>
    <w:p w:rsidR="00242391" w:rsidRPr="00242391" w:rsidRDefault="00242391" w:rsidP="00242391">
      <w:pPr>
        <w:shd w:val="clear" w:color="auto" w:fill="F4F8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  <w:t>Для каждого этапа Контракта может быть только один документ Исполнения контракта с отмеченным флагом </w:t>
      </w:r>
      <w:r w:rsidRPr="00242391">
        <w:rPr>
          <w:rFonts w:ascii="Times New Roman" w:eastAsia="Times New Roman" w:hAnsi="Times New Roman" w:cs="Times New Roman"/>
          <w:b/>
          <w:bCs/>
          <w:color w:val="28A1C5"/>
          <w:spacing w:val="-7"/>
          <w:sz w:val="24"/>
          <w:szCs w:val="24"/>
          <w:lang w:eastAsia="ru-RU"/>
        </w:rPr>
        <w:t>«Исполнение по контракту/этапу контракта завершено»</w:t>
      </w:r>
      <w:r w:rsidRPr="00242391"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  <w:t>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i/>
          <w:iCs/>
          <w:color w:val="555555"/>
          <w:spacing w:val="-7"/>
          <w:sz w:val="24"/>
          <w:szCs w:val="24"/>
          <w:lang w:eastAsia="ru-RU"/>
        </w:rPr>
        <w:lastRenderedPageBreak/>
        <w:t>Пример: Есть Контракт, по которому предусмотрена разбивка на 3 этапа по 50 000 руб. каждый. При этом формируется Исполнение Контракта по 1 этапу на сумму 30 000 руб. В данном случае документ «Исполнение контракта» не обеспечивает полного исполнения документа на 50 000 руб., поэтому флаг </w:t>
      </w:r>
      <w:r w:rsidRPr="00242391">
        <w:rPr>
          <w:rFonts w:ascii="Times New Roman" w:eastAsia="Times New Roman" w:hAnsi="Times New Roman" w:cs="Times New Roman"/>
          <w:b/>
          <w:bCs/>
          <w:i/>
          <w:iCs/>
          <w:color w:val="555555"/>
          <w:spacing w:val="-7"/>
          <w:sz w:val="24"/>
          <w:szCs w:val="24"/>
          <w:lang w:eastAsia="ru-RU"/>
        </w:rPr>
        <w:t>«Исполнение по контракту/этапу контракта завершено»</w:t>
      </w:r>
      <w:r w:rsidRPr="00242391">
        <w:rPr>
          <w:rFonts w:ascii="Times New Roman" w:eastAsia="Times New Roman" w:hAnsi="Times New Roman" w:cs="Times New Roman"/>
          <w:i/>
          <w:iCs/>
          <w:color w:val="555555"/>
          <w:spacing w:val="-7"/>
          <w:sz w:val="24"/>
          <w:szCs w:val="24"/>
          <w:lang w:eastAsia="ru-RU"/>
        </w:rPr>
        <w:t> не устанавливается. Если же документ исполнение контракта предполагает исполнение по контракту на всю сумму этапа в 50 000 руб., то флаг для метки </w:t>
      </w:r>
      <w:r w:rsidRPr="00242391">
        <w:rPr>
          <w:rFonts w:ascii="Times New Roman" w:eastAsia="Times New Roman" w:hAnsi="Times New Roman" w:cs="Times New Roman"/>
          <w:b/>
          <w:bCs/>
          <w:i/>
          <w:iCs/>
          <w:color w:val="555555"/>
          <w:spacing w:val="-7"/>
          <w:sz w:val="24"/>
          <w:szCs w:val="24"/>
          <w:lang w:eastAsia="ru-RU"/>
        </w:rPr>
        <w:t>«Исполнение по контракту/этапу контракта завершено»</w:t>
      </w:r>
      <w:r w:rsidRPr="00242391">
        <w:rPr>
          <w:rFonts w:ascii="Times New Roman" w:eastAsia="Times New Roman" w:hAnsi="Times New Roman" w:cs="Times New Roman"/>
          <w:i/>
          <w:iCs/>
          <w:color w:val="555555"/>
          <w:spacing w:val="-7"/>
          <w:sz w:val="24"/>
          <w:szCs w:val="24"/>
          <w:lang w:eastAsia="ru-RU"/>
        </w:rPr>
        <w:t> нужно установить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940585" cy="3497580"/>
            <wp:effectExtent l="0" t="0" r="3175" b="7620"/>
            <wp:docPr id="69" name="Рисунок 69" descr="Рисунок 2. Документ «Исполнение контракт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2" descr="Рисунок 2. Документ «Исполнение контракта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40" cy="350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899143" cy="2593975"/>
            <wp:effectExtent l="0" t="0" r="6985" b="0"/>
            <wp:docPr id="68" name="Рисунок 68" descr="Рисунок 3. Выбор контра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3" descr="Рисунок 3. Выбор контракт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70" cy="261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После выбора Контракта, по которому предполагается создание Исполнения контракта, блок сведений о Контракте заполняется автоматически на основе данных из документа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Контракт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». При этом поле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Этап контракта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» выбирается из списка этапов исполнения, предусмотренных 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lastRenderedPageBreak/>
        <w:t>Контрактом </w:t>
      </w:r>
      <w:hyperlink r:id="rId13" w:anchor="ris-4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4)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911449" cy="2407285"/>
            <wp:effectExtent l="0" t="0" r="0" b="0"/>
            <wp:docPr id="67" name="Рисунок 67" descr="Рисунок 4. Этап исполнен не полност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4" descr="Рисунок 4. Этап исполнен не полностью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34" cy="241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Записи, выделенные желтым цветом, информируют о том, что исполнение по контракту не завершено, проведено только частичное исполнение этапа контракта. Записи, выделенные светло-зеленым цветом, информируют о том, что этап контракта был исполнен на всю сумму, указанную в Контракте. Не подсвеченные этапы контракта информируют об отсутствии зарегистрированных исполнений контрактов по этим этапам.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Окно редактирования Исполнения контракта состоит из заголовочной части (где следует указать дату регистрации, номер реестровой записи контракта, этап контракта (выбирается из списка заполненных этапов контракта)), номера исполнения в рамках контракта и следующих разделов:</w:t>
      </w:r>
    </w:p>
    <w:p w:rsidR="00242391" w:rsidRPr="00242391" w:rsidRDefault="00242391" w:rsidP="002423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Исполнение контракта;</w:t>
      </w:r>
    </w:p>
    <w:p w:rsidR="00242391" w:rsidRPr="00242391" w:rsidRDefault="00242391" w:rsidP="002423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Отсрочка и списание неустоек (штрафов, пеней);</w:t>
      </w:r>
    </w:p>
    <w:p w:rsidR="00242391" w:rsidRPr="00242391" w:rsidRDefault="00242391" w:rsidP="002423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Независимая гарантия;</w:t>
      </w:r>
    </w:p>
    <w:p w:rsidR="00242391" w:rsidRPr="00242391" w:rsidRDefault="00242391" w:rsidP="002423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Информация о неустойках (штрафах, пенях);</w:t>
      </w:r>
    </w:p>
    <w:p w:rsidR="00242391" w:rsidRPr="00242391" w:rsidRDefault="00242391" w:rsidP="002423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Расторжение контракта;</w:t>
      </w:r>
    </w:p>
    <w:p w:rsidR="00242391" w:rsidRPr="00242391" w:rsidRDefault="00242391" w:rsidP="002423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Исполнение обязательств по гарантии качества;</w:t>
      </w:r>
    </w:p>
    <w:p w:rsidR="00242391" w:rsidRPr="00242391" w:rsidRDefault="00242391" w:rsidP="002423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Финансирование;</w:t>
      </w:r>
    </w:p>
    <w:p w:rsidR="00242391" w:rsidRPr="00242391" w:rsidRDefault="00242391" w:rsidP="002423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Сведения об удержании денежных средств;</w:t>
      </w:r>
    </w:p>
    <w:p w:rsidR="00242391" w:rsidRPr="00242391" w:rsidRDefault="00242391" w:rsidP="002423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Информация о возврате переплаты по контракту;</w:t>
      </w:r>
    </w:p>
    <w:p w:rsidR="00242391" w:rsidRPr="00242391" w:rsidRDefault="00242391" w:rsidP="002423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Изменения.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Во вкладке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Исполнение контракта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в блоке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Документы об исполнении контракта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заполняется информация о документах, подтверждающих Исполнение контракта. По кнопке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200660" cy="190500"/>
            <wp:effectExtent l="0" t="0" r="8890" b="0"/>
            <wp:docPr id="66" name="Рисунок 66" descr="https://helpgz.keysystems.ru/user/pages/03.complex-operations/18.ispolnenie-kontrakta/01.formirovanie-ispolnenie-kontrakta/add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elpgz.keysystems.ru/user/pages/03.complex-operations/18.ispolnenie-kontrakta/01.formirovanie-ispolnenie-kontrakta/addst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[Добавить строку]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добавляется новая строка. Для заполнения поля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Наименование документа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следует, двойным щелчком мыши по данному полю, вызвать Справочник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Типы документов исполнения контракта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 </w:t>
      </w:r>
      <w:hyperlink r:id="rId16" w:anchor="ris-6" w:history="1">
        <w:r w:rsidRPr="00242391">
          <w:rPr>
            <w:rFonts w:ascii="Times New Roman" w:eastAsia="Times New Roman" w:hAnsi="Times New Roman" w:cs="Times New Roman"/>
            <w:color w:val="1694CA"/>
            <w:spacing w:val="-7"/>
            <w:sz w:val="24"/>
            <w:szCs w:val="24"/>
            <w:lang w:eastAsia="ru-RU"/>
          </w:rPr>
          <w:t>(</w:t>
        </w:r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Рисунок 6</w:t>
        </w:r>
        <w:r w:rsidRPr="00242391">
          <w:rPr>
            <w:rFonts w:ascii="Times New Roman" w:eastAsia="Times New Roman" w:hAnsi="Times New Roman" w:cs="Times New Roman"/>
            <w:color w:val="1694CA"/>
            <w:spacing w:val="-7"/>
            <w:sz w:val="24"/>
            <w:szCs w:val="24"/>
            <w:lang w:eastAsia="ru-RU"/>
          </w:rPr>
          <w:t>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и выбрать необходимый тип документа. Во вновь добавленной строке доступны для заполнения следующие поля </w:t>
      </w:r>
      <w:hyperlink r:id="rId17" w:anchor="ris-5" w:history="1">
        <w:r w:rsidRPr="00242391">
          <w:rPr>
            <w:rFonts w:ascii="Times New Roman" w:eastAsia="Times New Roman" w:hAnsi="Times New Roman" w:cs="Times New Roman"/>
            <w:color w:val="1694CA"/>
            <w:spacing w:val="-7"/>
            <w:sz w:val="24"/>
            <w:szCs w:val="24"/>
            <w:lang w:eastAsia="ru-RU"/>
          </w:rPr>
          <w:t>(</w:t>
        </w:r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Рисунок 5</w:t>
        </w:r>
        <w:r w:rsidRPr="00242391">
          <w:rPr>
            <w:rFonts w:ascii="Times New Roman" w:eastAsia="Times New Roman" w:hAnsi="Times New Roman" w:cs="Times New Roman"/>
            <w:color w:val="1694CA"/>
            <w:spacing w:val="-7"/>
            <w:sz w:val="24"/>
            <w:szCs w:val="24"/>
            <w:lang w:eastAsia="ru-RU"/>
          </w:rPr>
          <w:t>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:</w:t>
      </w:r>
    </w:p>
    <w:p w:rsidR="00242391" w:rsidRPr="00242391" w:rsidRDefault="00242391" w:rsidP="0024239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наименование документа (заполняется выбором значения из справочника типов документов исполнения контракта);</w:t>
      </w:r>
    </w:p>
    <w:p w:rsidR="00242391" w:rsidRPr="00242391" w:rsidRDefault="00242391" w:rsidP="0024239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номер документа;</w:t>
      </w:r>
    </w:p>
    <w:p w:rsidR="00242391" w:rsidRPr="00242391" w:rsidRDefault="00242391" w:rsidP="0024239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дата документа;</w:t>
      </w:r>
    </w:p>
    <w:p w:rsidR="00242391" w:rsidRPr="00242391" w:rsidRDefault="00242391" w:rsidP="0024239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дата подписания заказчиком документа о приемке товаров, работ, услуг (доступно для документов о приемке);</w:t>
      </w:r>
    </w:p>
    <w:p w:rsidR="00242391" w:rsidRPr="00242391" w:rsidRDefault="00242391" w:rsidP="0024239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lastRenderedPageBreak/>
        <w:t>дата и время подписания заказчиком документа о приемке товаров, работ, услуг в электронном виде (заполняется автоматически, при загрузке исполнений контрактов из ЕИС);</w:t>
      </w:r>
    </w:p>
    <w:p w:rsidR="00242391" w:rsidRPr="00242391" w:rsidRDefault="00242391" w:rsidP="0024239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стоимость исполненных поставщиком обязательств (заполняется автоматически на основе внесенных сведений об объемах исполненных обязательств);</w:t>
      </w:r>
    </w:p>
    <w:p w:rsidR="00242391" w:rsidRPr="00242391" w:rsidRDefault="00242391" w:rsidP="0024239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валюта платежа;</w:t>
      </w:r>
    </w:p>
    <w:p w:rsidR="00242391" w:rsidRPr="00242391" w:rsidRDefault="00242391" w:rsidP="0024239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информация о ненадлежащем исполнении или неисполнении контракта, в том числе в части оплаты;</w:t>
      </w:r>
    </w:p>
    <w:p w:rsidR="00242391" w:rsidRPr="00242391" w:rsidRDefault="00242391" w:rsidP="0024239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сведения об объеме и других характеристиках поставленных товаров, выполненных работ, оказанных услуг (в случае закупки товаров, работ или услуг доступно для документов приемки);</w:t>
      </w:r>
    </w:p>
    <w:p w:rsidR="00242391" w:rsidRPr="00242391" w:rsidRDefault="00242391" w:rsidP="0024239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сведения об объеме и других характеристиках поставленных товаров, выполненных работ, оказанных услуг (лекарственный препарат) (доступен для заполнения в случае закупки лекарственных препаратов для документов приемки);</w:t>
      </w:r>
    </w:p>
    <w:p w:rsidR="00242391" w:rsidRPr="00242391" w:rsidRDefault="00242391" w:rsidP="0024239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идентификатор документа ЕИС;</w:t>
      </w:r>
    </w:p>
    <w:p w:rsidR="00242391" w:rsidRPr="00242391" w:rsidRDefault="00242391" w:rsidP="0024239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внешний идентификатор документа;</w:t>
      </w:r>
    </w:p>
    <w:p w:rsidR="00242391" w:rsidRPr="00242391" w:rsidRDefault="00242391" w:rsidP="0024239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вложения к сведениям о приемке;</w:t>
      </w:r>
    </w:p>
    <w:p w:rsidR="00242391" w:rsidRPr="00242391" w:rsidRDefault="00242391" w:rsidP="0024239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производить расчет НДС (не редактируемое поле, значение приходит из ЕИС);</w:t>
      </w:r>
    </w:p>
    <w:p w:rsidR="00242391" w:rsidRPr="00242391" w:rsidRDefault="00242391" w:rsidP="0024239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Ставка НДС в % (не редактируемое поле, значение приходит из ЕИС);</w:t>
      </w:r>
    </w:p>
    <w:p w:rsidR="00242391" w:rsidRPr="00242391" w:rsidRDefault="00242391" w:rsidP="0024239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Сумма НДС (не редактируемое поле, значение приходит из ЕИС).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990590" cy="1530193"/>
            <wp:effectExtent l="0" t="0" r="0" b="0"/>
            <wp:docPr id="65" name="Рисунок 65" descr="Рисунок 5. Документы об исполнении контра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5" descr="Рисунок 5. Документы об исполнении контракт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16" cy="15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Если выбранный документ об исполнении контракта не является документом о приемке, то для него не доступна возможность заполнения сведений об объемах и других характеристиках 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lastRenderedPageBreak/>
        <w:t>поставляемых товаров, выполняемых работ, оказываемых услуг.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190490" cy="4820285"/>
            <wp:effectExtent l="0" t="0" r="0" b="0"/>
            <wp:docPr id="64" name="Рисунок 64" descr="Рисунок 6. Справочник типов документов исполнения контра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6" descr="Рисунок 6. Справочник типов документов исполнения контракт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482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Поля "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Дата подписания заказчиком документа о приемке товаров, работ, услуг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" и "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Стоимость исполненных поставщиком обязательств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" доступны для заполнения, если код типа документа соответствует одному из списка и, если данное исполнение контракта было размещено в ЕИС до 03.10.2020:</w:t>
      </w:r>
    </w:p>
    <w:p w:rsidR="00242391" w:rsidRPr="00242391" w:rsidRDefault="00242391" w:rsidP="0024239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01 - товарная накладная;</w:t>
      </w:r>
    </w:p>
    <w:p w:rsidR="00242391" w:rsidRPr="00242391" w:rsidRDefault="00242391" w:rsidP="0024239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06 - акт о приемке товаров;</w:t>
      </w:r>
    </w:p>
    <w:p w:rsidR="00242391" w:rsidRPr="00242391" w:rsidRDefault="00242391" w:rsidP="0024239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07 - акт о приемке товара, поступившего без счета поставщика;</w:t>
      </w:r>
    </w:p>
    <w:p w:rsidR="00242391" w:rsidRPr="00242391" w:rsidRDefault="00242391" w:rsidP="0024239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08 - акт о приеме-передаче объекта основных средств (кроме зданий, сооружений);</w:t>
      </w:r>
    </w:p>
    <w:p w:rsidR="00242391" w:rsidRPr="00242391" w:rsidRDefault="00242391" w:rsidP="0024239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09 - акт о приеме-передаче здания (сооружения);</w:t>
      </w:r>
    </w:p>
    <w:p w:rsidR="00242391" w:rsidRPr="00242391" w:rsidRDefault="00242391" w:rsidP="0024239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10 - акт о приеме-передаче групп объектов основных средств (кроме зданий, сооружений);</w:t>
      </w:r>
    </w:p>
    <w:p w:rsidR="00242391" w:rsidRPr="00242391" w:rsidRDefault="00242391" w:rsidP="0024239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11 - акт о приеме-сдаче отремонтированных, реконструированных, модернизированных объектов основных средств;</w:t>
      </w:r>
    </w:p>
    <w:p w:rsidR="00242391" w:rsidRPr="00242391" w:rsidRDefault="00242391" w:rsidP="0024239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12 - акт о приемке выполненных работ;</w:t>
      </w:r>
    </w:p>
    <w:p w:rsidR="00242391" w:rsidRPr="00242391" w:rsidRDefault="00242391" w:rsidP="0024239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13 - акт приемки законченного строительством объекта;</w:t>
      </w:r>
    </w:p>
    <w:p w:rsidR="00242391" w:rsidRPr="00242391" w:rsidRDefault="00242391" w:rsidP="0024239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20 - акт выполненных работ;</w:t>
      </w:r>
    </w:p>
    <w:p w:rsidR="00242391" w:rsidRPr="00242391" w:rsidRDefault="00242391" w:rsidP="0024239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37 - универсальный передаточный документ;</w:t>
      </w:r>
    </w:p>
    <w:p w:rsidR="00242391" w:rsidRPr="00242391" w:rsidRDefault="00242391" w:rsidP="0024239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99 - прочие документы о приемке, не указанные выше.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Для исполнений контрактов, формируемых и направляемых для размещения в ЕИС с 03.10.2020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Стоимость исполненных поставщиком обязательств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» рассчитывается Системой 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lastRenderedPageBreak/>
        <w:t>автоматически на основе данных, отраженных в сведениях об объеме объекта закупки в рамках исполнения контракта.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Поля для ввода данных о дате подписания заказчиком документа о приемке и отражения объемов объекта закупки доступны для редактирования в отношении документов, являющихся документами о приемке.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Сведения об объеме поставки товаров, выполненных работ, оказанных услуг для закупки лекарственных и нелекарственных препаратов могут заполняться одновременно, если производится закупка лекарственных препаратов. Активация формы заполнения сведений об объеме поставок производится двойным кликом по соответствующему полю.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Для отражения информации об объеме поставок следует выбрать из Контракта перечень строк объектов закупки, по которым была произведена поставка. Для этого доступен функционал как единичного, так и множественного выбора строк объектов закупки. По кнопке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200660" cy="190500"/>
            <wp:effectExtent l="0" t="0" r="8890" b="0"/>
            <wp:docPr id="63" name="Рисунок 63" descr="https://helpgz.keysystems.ru/user/pages/03.complex-operations/18.ispolnenie-kontrakta/01.formirovanie-ispolnenie-kontrakta/add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elpgz.keysystems.ru/user/pages/03.complex-operations/18.ispolnenie-kontrakta/01.formirovanie-ispolnenie-kontrakta/addst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[Добавить строку]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создается пустая строка </w:t>
      </w:r>
      <w:hyperlink r:id="rId20" w:anchor="ris-7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7)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 Для ее заполнения необходимо открыть справочник доступных строк продукции </w:t>
      </w:r>
      <w:hyperlink r:id="rId21" w:anchor="ris-8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8)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по двойному клику мыши на поле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«Наименование товара, работы или услуги»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, отметить необходимые строки для добавления и нажать кнопку [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Запомнить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]. Будут добавлены отмеченные строки объекта закупки.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Также доступна кнопка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121285" cy="142875"/>
            <wp:effectExtent l="0" t="0" r="0" b="9525"/>
            <wp:docPr id="62" name="Рисунок 62" descr="https://helpgz.keysystems.ru/user/pages/03.complex-operations/18.ispolnenie-kontrakta/01.formirovanie-ispolnenie-kontrakta/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elpgz.keysystems.ru/user/pages/03.complex-operations/18.ispolnenie-kontrakta/01.formirovanie-ispolnenie-kontrakta/load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[Подгрузить сведения]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, по которой автоматически будут подгружены все строки продукции из Контракта. Лишние строки продукции можно исключить по кнопке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222250" cy="206375"/>
            <wp:effectExtent l="0" t="0" r="6350" b="3175"/>
            <wp:docPr id="61" name="Рисунок 61" descr="https://helpgz.keysystems.ru/user/pages/03.complex-operations/18.ispolnenie-kontrakta/01.formirovanie-ispolnenie-kontrakta/del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elpgz.keysystems.ru/user/pages/03.complex-operations/18.ispolnenie-kontrakta/01.formirovanie-ispolnenie-kontrakta/delst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[Удалить строку]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953125" cy="1815093"/>
            <wp:effectExtent l="0" t="0" r="0" b="0"/>
            <wp:docPr id="60" name="Рисунок 60" descr="Рисунок 7. Форма ввода объема поставок в случае не лекарственных препар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7" descr="Рисунок 7. Форма ввода объема поставок в случае не лекарственных препаратов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905" cy="184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 справочнике строк продукции доступен множественный выбор.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916295" cy="2461892"/>
            <wp:effectExtent l="0" t="0" r="0" b="0"/>
            <wp:docPr id="59" name="Рисунок 59" descr="Рисунок 8. Список доступных строк продукции для выбора из контра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8" descr="Рисунок 8. Список доступных строк продукции для выбора из контракт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33" cy="247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lastRenderedPageBreak/>
        <w:t>В серых полях отражаются сведения из подгруженных строк объекта закупки контракта. Для вновь добавленных строк необходимо заполнить поля </w:t>
      </w:r>
      <w:hyperlink r:id="rId26" w:anchor="ris-08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8)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:</w:t>
      </w:r>
    </w:p>
    <w:p w:rsidR="00242391" w:rsidRPr="00242391" w:rsidRDefault="00242391" w:rsidP="0024239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Наименование товара, работы или услуги (заполняется на основе выбора значения из справочника строк объекта закупки контракта);</w:t>
      </w:r>
    </w:p>
    <w:p w:rsidR="00242391" w:rsidRPr="00242391" w:rsidRDefault="00242391" w:rsidP="0024239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Объем поставки (для ввода числового значения);</w:t>
      </w:r>
    </w:p>
    <w:p w:rsidR="00242391" w:rsidRPr="00242391" w:rsidRDefault="00242391" w:rsidP="0024239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Страна происхождения товара (доступна для заполнения, если тип объекта закупки не заполнен или указано значение «Товары»);</w:t>
      </w:r>
    </w:p>
    <w:p w:rsidR="00242391" w:rsidRPr="00242391" w:rsidRDefault="00242391" w:rsidP="0024239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Страна регистрации производителя товара;</w:t>
      </w:r>
    </w:p>
    <w:p w:rsidR="00242391" w:rsidRPr="00242391" w:rsidRDefault="00242391" w:rsidP="0024239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Информация об объекте закупки по документу о приемке;</w:t>
      </w:r>
    </w:p>
    <w:p w:rsidR="00242391" w:rsidRPr="00242391" w:rsidRDefault="00242391" w:rsidP="0024239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Цена единицы (указывается в случае отличия от значения в Контракте).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Следующие поля заполняются автоматически для Исполнений контрактов, загруженных с ЕИС, и не доступны для заполнения в Системе </w:t>
      </w:r>
      <w:hyperlink r:id="rId27" w:anchor="ris-9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9)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:</w:t>
      </w:r>
    </w:p>
    <w:p w:rsidR="00242391" w:rsidRPr="00242391" w:rsidRDefault="00242391" w:rsidP="0024239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Родительский предмет контракта (объект закупки);</w:t>
      </w:r>
    </w:p>
    <w:p w:rsidR="00242391" w:rsidRPr="00242391" w:rsidRDefault="00242391" w:rsidP="0024239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Является основным средством;</w:t>
      </w:r>
    </w:p>
    <w:p w:rsidR="00242391" w:rsidRPr="00242391" w:rsidRDefault="00242391" w:rsidP="0024239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Сметная единица (измеритель);</w:t>
      </w:r>
    </w:p>
    <w:p w:rsidR="00242391" w:rsidRPr="00242391" w:rsidRDefault="00242391" w:rsidP="0024239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Стоимость исполненных обязательств без НДС;</w:t>
      </w:r>
    </w:p>
    <w:p w:rsidR="00242391" w:rsidRPr="00242391" w:rsidRDefault="00242391" w:rsidP="0024239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Цена за единицу без НДС;</w:t>
      </w:r>
    </w:p>
    <w:p w:rsidR="00242391" w:rsidRPr="00242391" w:rsidRDefault="00242391" w:rsidP="0024239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Возвратная позиция.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880697" cy="2733675"/>
            <wp:effectExtent l="0" t="0" r="6350" b="0"/>
            <wp:docPr id="58" name="Рисунок 58" descr="Рисунок 9. Форма ввода объема поставок в случае не лекарственных препар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9" descr="Рисунок 9. Форма ввода объема поставок в случае не лекарственных препаратов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580" cy="274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Значения для заполнения поля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Страна происхождения товара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выбираются из Справочника, ограниченного теми значениями стран, которые были указаны в объектах закупки в сведениях о заключенном Контракте («Объекты закупки»). Если в строке объекта закупки была указана только одна страна происхождения товара, то это значение автоматически перейдет в одноименное поле в Исполнении контракта. Для Типа закупки «Товары» значение в поле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Страна происхождения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должно быть заполнено. Для соблюдения данного условия в Системе работает контроль со следующей формулировкой: «</w:t>
      </w:r>
      <w:r w:rsidRPr="00242391">
        <w:rPr>
          <w:rFonts w:ascii="Times New Roman" w:eastAsia="Times New Roman" w:hAnsi="Times New Roman" w:cs="Times New Roman"/>
          <w:i/>
          <w:iCs/>
          <w:color w:val="555555"/>
          <w:spacing w:val="-7"/>
          <w:sz w:val="24"/>
          <w:szCs w:val="24"/>
          <w:lang w:eastAsia="ru-RU"/>
        </w:rPr>
        <w:t>Для документа об исполнении контракта 1 "Товарная накладная" в поле "Сведения об объеме и других характеристиках поставленных товаров, выполненных работ, оказанных услуг*" необходимо заполнить поле: "Страна происхождения товара" в строках, где в поле "Тип объекта закупки" выбрано значение "Товары"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Если в объекте закупки в Контракте был установлен флаг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Указать количество в текстовой форме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», то данный флаг наследуется в Исполнение контракта вместе со значением поля 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lastRenderedPageBreak/>
        <w:t>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Количество в текстовой форме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». При этом поле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Объем поставки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станет недоступным для заполнения, но вместо него станет доступным поле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Объем поставки в текстовой форме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Поле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Цена единицы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доступно для изменения, если </w:t>
      </w:r>
      <w:hyperlink r:id="rId29" w:anchor="ris-10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10)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:</w:t>
      </w:r>
    </w:p>
    <w:p w:rsidR="00242391" w:rsidRPr="00242391" w:rsidRDefault="00242391" w:rsidP="0024239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 контракте в качестве способа указания цены контракта выбрано значение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Максимальное значение контракта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и во вкладке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Объект закупки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не установлен флаг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Невозможно определить количество поставляемых товаров/выполняемых работ/оказываемых услуг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»;</w:t>
      </w:r>
    </w:p>
    <w:p w:rsidR="00242391" w:rsidRPr="00242391" w:rsidRDefault="00242391" w:rsidP="0024239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ИЛИ в действующей размещенной информации о контракте (его изменении) во вкладке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Общие сведения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в поле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Основание заключения контракта с единственным поставщиком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указано значение с кодом из списка: 20010, 20320, 20060, 20200;</w:t>
      </w:r>
    </w:p>
    <w:p w:rsidR="00242391" w:rsidRPr="00242391" w:rsidRDefault="00242391" w:rsidP="0024239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ИЛИ (в действующей размещенной информации о контракте (его изменении) во вкладке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Общие сведения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в поле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Основание заключения контракта с единственным поставщиком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указано значение с кодом 20020 И в связанной версии контракта для данного предмета контракта (объекта закупки) указан код ОКПД2 (включая дочерние коды) из настройки ЕИС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Коды ОКПД2, по которым предусмотрена корректировка цены за единицу при заключении контракта на основании п.1 и п.2 ч.1 ст.93 44-ФЗ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(по умолчанию 35, 36, 37, 38, 39, 81)));</w:t>
      </w:r>
    </w:p>
    <w:p w:rsidR="00242391" w:rsidRPr="00242391" w:rsidRDefault="00242391" w:rsidP="0024239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ИЛИ в действующей размещенной информации о контракте (его изменении) во вкладке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Дополнительная информация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установлен флаг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 xml:space="preserve">Заключение </w:t>
      </w:r>
      <w:proofErr w:type="spellStart"/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энергосервисного</w:t>
      </w:r>
      <w:proofErr w:type="spellEnd"/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 xml:space="preserve"> контракта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и заполнено поле "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 xml:space="preserve">Информация об экономии при заключении </w:t>
      </w:r>
      <w:proofErr w:type="spellStart"/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энергосервисного</w:t>
      </w:r>
      <w:proofErr w:type="spellEnd"/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 xml:space="preserve"> контракта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".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 остальных случаях цена единицы не доступна для изменения и заполняется автоматически на основе данных из связанного контракта.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866113" cy="2068195"/>
            <wp:effectExtent l="0" t="0" r="1905" b="8255"/>
            <wp:docPr id="57" name="Рисунок 57" descr="Рисунок 10. Форма ввода объема поставок в случае не лекарственных препар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10" descr="Рисунок 10. Форма ввода объема поставок в случае не лекарственных препаратов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180" cy="20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 случае исполнения контракта на проведение работ по строительству, реконструкции, капитальному ремонту, сносу объекта капитального строительства, предусматривающих проектную документацию, утвержденную в порядке, установленном законодательством о градостроительной деятельности во вкладке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Объекты закупки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отражается информация о соподчиненных объектах закупки. Во вкладке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Объекты закупки, имеющие соподчиненные (дочерние) объекты закупки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отражается информация о родительских объектах закупки без возможности изменения каких-либо значений </w:t>
      </w:r>
      <w:hyperlink r:id="rId31" w:anchor="ris-11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11)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. Сведения в данной вкладке </w:t>
      </w:r>
      <w:r w:rsidR="007D21E6"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lastRenderedPageBreak/>
        <w:t>заполняются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 автоматически, на основе указанных сведений во вкладке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Объекты закупки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849620" cy="2195764"/>
            <wp:effectExtent l="0" t="0" r="0" b="0"/>
            <wp:docPr id="56" name="Рисунок 56" descr="Рисунок 11. Список родительстких объектов закупки, имеющих соподчиненные объекты заку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11" descr="Рисунок 11. Список родительстких объектов закупки, имеющих соподчиненные объекты закупк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556" cy="220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Поля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Стоимость исполненных обязательств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и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Стоимость исполненных обязательств без НДС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заполняются автоматически на основе данных, поступающих из ЕИС в рамках исполнения контракта по электронному актированию.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Для отражения информации об объеме поставок лекарственных препаратов следует выбрать перечень строк продукции из Контракта, по которым была произведена поставка. Для этого доступен функционал как единичного, так и множественного выбора строк объектов закупки. По кнопке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200660" cy="190500"/>
            <wp:effectExtent l="0" t="0" r="8890" b="0"/>
            <wp:docPr id="55" name="Рисунок 55" descr="https://helpgz.keysystems.ru/user/pages/03.complex-operations/18.ispolnenie-kontrakta/01.formirovanie-ispolnenie-kontrakta/add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elpgz.keysystems.ru/user/pages/03.complex-operations/18.ispolnenie-kontrakta/01.formirovanie-ispolnenie-kontrakta/addst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[Добавить строку]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создается пустая строка </w:t>
      </w:r>
      <w:hyperlink r:id="rId33" w:anchor="ris-12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12)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 Для ее заполнения необходимо открыть Справочник доступных строк продукции </w:t>
      </w:r>
      <w:hyperlink r:id="rId34" w:anchor="ris-9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9)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по двойному клику в поле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«Торговое наименование, лекарственная форма и дозировка»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, отметить необходимые строки для добавления и нажать кнопку [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Запомнить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]. Будут добавлены отмеченные строки объекта закупки.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Также доступна кнопка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121285" cy="142875"/>
            <wp:effectExtent l="0" t="0" r="0" b="9525"/>
            <wp:docPr id="54" name="Рисунок 54" descr="https://helpgz.keysystems.ru/user/pages/03.complex-operations/18.ispolnenie-kontrakta/01.formirovanie-ispolnenie-kontrakta/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elpgz.keysystems.ru/user/pages/03.complex-operations/18.ispolnenie-kontrakta/01.formirovanie-ispolnenie-kontrakta/load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[Подгрузить сведения]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, по которой автоматически будут подгружены все строки объекта закупки из Контракта. Лишние строки можно исключить по кнопке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222250" cy="206375"/>
            <wp:effectExtent l="0" t="0" r="6350" b="3175"/>
            <wp:docPr id="53" name="Рисунок 53" descr="https://helpgz.keysystems.ru/user/pages/03.complex-operations/18.ispolnenie-kontrakta/01.formirovanie-ispolnenie-kontrakta/del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elpgz.keysystems.ru/user/pages/03.complex-operations/18.ispolnenie-kontrakta/01.formirovanie-ispolnenie-kontrakta/delst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[Удалить строку]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801995" cy="1631375"/>
            <wp:effectExtent l="0" t="0" r="8255" b="6985"/>
            <wp:docPr id="52" name="Рисунок 52" descr="Рисунок 12. Форма ввода объема поставок лекарственных препар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12" descr="Рисунок 12. Форма ввода объема поставок лекарственных препаратов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903" cy="165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 серых полях отражаются сведения из подгруженных строк объекта закупки, в которых необходимо заполнить следующие поля:</w:t>
      </w:r>
    </w:p>
    <w:p w:rsidR="00242391" w:rsidRPr="00242391" w:rsidRDefault="00242391" w:rsidP="0024239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Количество поставленных потребительских упаковок;</w:t>
      </w:r>
    </w:p>
    <w:p w:rsidR="00242391" w:rsidRPr="00242391" w:rsidRDefault="00242391" w:rsidP="0024239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Цена за упаковку с НДС в рублях;</w:t>
      </w:r>
    </w:p>
    <w:p w:rsidR="00242391" w:rsidRPr="00242391" w:rsidRDefault="00242391" w:rsidP="0024239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Ставка НДС в %;</w:t>
      </w:r>
    </w:p>
    <w:p w:rsidR="00242391" w:rsidRPr="00242391" w:rsidRDefault="00242391" w:rsidP="0024239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Серия лекарственного препарата;</w:t>
      </w:r>
    </w:p>
    <w:p w:rsidR="00242391" w:rsidRPr="00242391" w:rsidRDefault="00242391" w:rsidP="0024239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Срок годности;</w:t>
      </w:r>
    </w:p>
    <w:p w:rsidR="00242391" w:rsidRPr="00242391" w:rsidRDefault="00242391" w:rsidP="0024239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Страна происхождения товара;</w:t>
      </w:r>
    </w:p>
    <w:p w:rsidR="00242391" w:rsidRPr="00242391" w:rsidRDefault="00242391" w:rsidP="0024239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Страна регистрации производителя товара.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lastRenderedPageBreak/>
        <w:t>Поле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 xml:space="preserve">Количество поставленных ЛП </w:t>
      </w:r>
      <w:proofErr w:type="gramStart"/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в потребит</w:t>
      </w:r>
      <w:proofErr w:type="gramEnd"/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. единицах измерения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заполняется автоматически произведением количества поставленных упаковок на количество потребительских единиц в потребительской упаковке.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Поле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Страна происхождения товара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для лекарственных препаратов не доступно для изменения и заполняется автоматически на основе данных из связанного Контракта. Если в Контракте для одной строки объекта закупки было указано несколько торговых наименований с разными странами происхождения товара, то в Исполнении контракта будут созданы строки по количеству, соответствующему количеству торговых наименований, каждое со своей страной происхождения товара.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Если лекарственные препараты включены в перечень ЖНВЛП, то для них дополнительно следует заполнить информацию в следующих полях:</w:t>
      </w:r>
    </w:p>
    <w:p w:rsidR="00242391" w:rsidRPr="00242391" w:rsidRDefault="00242391" w:rsidP="0024239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зарегистрированная предельная отпускная цена в рублях;</w:t>
      </w:r>
    </w:p>
    <w:p w:rsidR="00242391" w:rsidRPr="00242391" w:rsidRDefault="00242391" w:rsidP="0024239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фактическая отпускная цена (без НДС) в рублях.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Поле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Ставка НДС в рублях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» </w:t>
      </w:r>
      <w:r w:rsidR="007D21E6"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рассчитывается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 и заполняется автоматически на основе данных, указанных в полях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Цена за упаковку с НДС в рублях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и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Ставка НДС в %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Поле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«Суммарный размер фактических оптовых надбавок в рублях»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r w:rsidR="007D21E6"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рассчитывается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 Системой автоматически по формуле:</w:t>
      </w:r>
    </w:p>
    <w:p w:rsidR="00242391" w:rsidRPr="00242391" w:rsidRDefault="00242391" w:rsidP="002423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[Суммарный размер фактических оптовых надбавок в рублях = Цена за упаковку с НДС в рублях – Ставка НДС в рублях - Фактическая отпускная цена (без НДС) в рублях].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Поле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«Суммарный размер фактических оптовых надбавок в %»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r w:rsidR="007D21E6"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рассчитывается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 Системой автоматически по формуле:</w:t>
      </w:r>
    </w:p>
    <w:p w:rsidR="00242391" w:rsidRPr="00242391" w:rsidRDefault="00242391" w:rsidP="002423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[Суммарный размер фактических оптовых надбавок в % = (Цена за упаковку с НДС в рублях / (Ставка НДС в % / 100 + 1) - Фактическая отпускная цена (без НДС) в рублях)]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Значение в полях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«Суммарный размер фактических оптовых надбавок в рублях»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и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«Суммарный размер фактических оптовых надбавок в %»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 Система, ввиду технических ограничений, на лету рассчитать не может, поэтому данный расчет происходит в момент успешного сохранения Исполнения контракта. Результат расчета можно увидеть, повторно открыв успешно сохраненное Исполнение контракта. Если в указанных полях величина расчета будет </w:t>
      </w:r>
      <w:proofErr w:type="spellStart"/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отицательной</w:t>
      </w:r>
      <w:proofErr w:type="spellEnd"/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 (из-за неверного указания значения в полях, из которых производится автоматический расчет), то в полях будет отражена величина, равная 0. Так как в указанных выше полях отрицательного значения быть не может, то главная причина, приводящая к отрицательному результату, заключается в неверном заполнении поля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Цена за упаковку с НДС в рублях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». Необходимо указывать цену потребительской упаковки, а не цену одной единицы содержимого лекарственного препарата из упаковки. Для самопроверки введенных значений следует понимать, что цена за упаковку с НДС в рублях должна быть больше или равна фактической отпускной цены (без НДС) в рублях.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После заполнения всех необходимых сведения для сохранения введенной информации следует нажать на кнопку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153035" cy="163830"/>
            <wp:effectExtent l="0" t="0" r="0" b="7620"/>
            <wp:docPr id="51" name="Рисунок 51" descr="https://helpgz.keysystems.ru/user/pages/03.complex-operations/18.ispolnenie-kontrakta/01.formirovanie-ispolnenie-kontrakta/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elpgz.keysystems.ru/user/pages/03.complex-operations/18.ispolnenie-kontrakta/01.formirovanie-ispolnenie-kontrakta/sav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[Сохранить]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Применительно к каждому документу, являющемуся документом о приемке в рамках исполнения контракта, необходимо прикрепить отсканированные или электронные документы, соответствующие указанным сведениям в исполнении контракта. Для этого необходимо дважды 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lastRenderedPageBreak/>
        <w:t>кликнуть ЛКМ по полю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Вложения к сведениям о приемке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 </w:t>
      </w:r>
      <w:hyperlink r:id="rId37" w:anchor="ris-13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13)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970714" cy="2616200"/>
            <wp:effectExtent l="0" t="0" r="0" b="0"/>
            <wp:docPr id="50" name="Рисунок 50" descr="Рисунок 13. Страна происхождения (устарела, не применяетс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13" descr="Рисунок 13. Страна происхождения (устарела, не применяется)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654" cy="262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 открывшемся окне для прикрепления нового документа необходимо нажать кнопку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200660" cy="190500"/>
            <wp:effectExtent l="0" t="0" r="8890" b="0"/>
            <wp:docPr id="49" name="Рисунок 49" descr="https://helpgz.keysystems.ru/user/pages/03.complex-operations/18.ispolnenie-kontrakta/01.formirovanie-ispolnenie-kontrakta/add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elpgz.keysystems.ru/user/pages/03.complex-operations/18.ispolnenie-kontrakta/01.formirovanie-ispolnenie-kontrakta/addst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[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Добавить строку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] и выбрать требуемый документ для загрузки. В поле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Наименование файла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будет отражено название загруженного документа. В поле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Описание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доступна возможность вручную добавить пояснительный текст к загруженному документу. Для удаления неправильно загруженного документа необходимо отметить строку и нажать кнопку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222250" cy="206375"/>
            <wp:effectExtent l="0" t="0" r="6350" b="3175"/>
            <wp:docPr id="48" name="Рисунок 48" descr="https://helpgz.keysystems.ru/user/pages/03.complex-operations/18.ispolnenie-kontrakta/01.formirovanie-ispolnenie-kontrakta/del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elpgz.keysystems.ru/user/pages/03.complex-operations/18.ispolnenie-kontrakta/01.formirovanie-ispolnenie-kontrakta/delst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[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Удалить строку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].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Для скачивания документа необходимо выделить требуемую запись и нажать кнопку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142875" cy="163830"/>
            <wp:effectExtent l="0" t="0" r="9525" b="7620"/>
            <wp:docPr id="47" name="Рисунок 47" descr="https://helpgz.keysystems.ru/user/pages/03.complex-operations/18.ispolnenie-kontrakta/01.formirovanie-ispolnenie-kontrakta/down_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elpgz.keysystems.ru/user/pages/03.complex-operations/18.ispolnenie-kontrakta/01.formirovanie-ispolnenie-kontrakta/down_search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[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Скачать выделенный файл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].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Для сохранения внесенных изменений необходимо нажать кнопку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153035" cy="163830"/>
            <wp:effectExtent l="0" t="0" r="0" b="7620"/>
            <wp:docPr id="46" name="Рисунок 46" descr="https://helpgz.keysystems.ru/user/pages/03.complex-operations/18.ispolnenie-kontrakta/01.formirovanie-ispolnenie-kontrakta/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elpgz.keysystems.ru/user/pages/03.complex-operations/18.ispolnenie-kontrakta/01.formirovanie-ispolnenie-kontrakta/sav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[Сохранить]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</w:p>
    <w:p w:rsidR="00242391" w:rsidRPr="00242391" w:rsidRDefault="00242391" w:rsidP="00242391">
      <w:pPr>
        <w:shd w:val="clear" w:color="auto" w:fill="F4F8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  <w:t>Поле «</w:t>
      </w:r>
      <w:r w:rsidRPr="00242391">
        <w:rPr>
          <w:rFonts w:ascii="Times New Roman" w:eastAsia="Times New Roman" w:hAnsi="Times New Roman" w:cs="Times New Roman"/>
          <w:b/>
          <w:bCs/>
          <w:color w:val="28A1C5"/>
          <w:spacing w:val="-7"/>
          <w:sz w:val="24"/>
          <w:szCs w:val="24"/>
          <w:lang w:eastAsia="ru-RU"/>
        </w:rPr>
        <w:t>Идентификатор документа ЕИС</w:t>
      </w:r>
      <w:r w:rsidRPr="00242391"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  <w:t>» заполняется автоматически после регистрации исполнения контракта в ЕИС. Начиная с версии ЕИС 12.0 в случае формирования изменения в ранее размещенное исполнение контракта идентификатор наследуется из предыдущей редакции. Ранее при каждом размещении нового изменения в ЕИС назначался новый идентификатор.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Начиная с версии ЕИС 13.0 в таблице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Документы об исполнении контракта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добавлены столбцы </w:t>
      </w:r>
      <w:hyperlink r:id="rId40" w:anchor="ris-14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14)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:</w:t>
      </w:r>
    </w:p>
    <w:p w:rsidR="00242391" w:rsidRPr="00242391" w:rsidRDefault="00242391" w:rsidP="0024239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 xml:space="preserve">Размер налогов и сборов, на который должна быть уменьшена сумма, подлежащая уплате </w:t>
      </w:r>
      <w:r w:rsidR="007D21E6"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заказчиком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 xml:space="preserve"> поставщику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 Поле активно для заполнения, если в связанном контракте установлен флаг «Суммы, уплачиваемые заказчиком поставщику (подрядчику, исполнителю), будут уменьшены на размер налогов, сборов и иных обязательных платежей» и выбранный тип документа является документом о приемке;</w:t>
      </w:r>
    </w:p>
    <w:p w:rsidR="00242391" w:rsidRPr="00242391" w:rsidRDefault="00242391" w:rsidP="0024239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Сумма требований об уплате неустоек (штрафов, пени), удерживаемая из суммы, подлежащей оплате поставщику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 Поле активно для заполнения, если в связанном контракте установлен флаг «Контрактом предусмотрено удержание суммы неисполненных требований об уплате неустоек (штрафов, пеней) из суммы, подлежащей оплате поставщику (подрядчику, исполнителю)» и выбранный тип документа является документом о приемке;</w:t>
      </w:r>
    </w:p>
    <w:p w:rsidR="00242391" w:rsidRPr="00242391" w:rsidRDefault="00242391" w:rsidP="0024239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Реквизиты счета поставщика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 Поле активно для заполнения, если выбранный тип документа является документом о приемке;</w:t>
      </w:r>
    </w:p>
    <w:p w:rsidR="00242391" w:rsidRPr="00242391" w:rsidRDefault="00242391" w:rsidP="0024239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lastRenderedPageBreak/>
        <w:t>Итоговая сумма оплаты поставщику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 Поле не доступно для заполнения, заполняется автоматически на основе полученных данных из ЕИС при автоматическом переводе исполнения контракта в опубликованное состояние Системой.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851525" cy="1076436"/>
            <wp:effectExtent l="0" t="0" r="0" b="9525"/>
            <wp:docPr id="45" name="Рисунок 45" descr="Рисунок 14. Поля для отражения сведений, являющихся основанием для уменьшения объема выплат поставщи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14" descr="Рисунок 14. Поля для отражения сведений, являющихся основанием для уменьшения объема выплат поставщику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97" cy="109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Для отражения сведений о размере налогов и сборов, на который должна быть уменьшена сумма, подлежащая уплате заказчиком поставщику надо дважды кликнуть в одноименное поле. В открывшейся экранной форме на панели инструментов надо нажать кнопку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200660" cy="190500"/>
            <wp:effectExtent l="0" t="0" r="8890" b="0"/>
            <wp:docPr id="44" name="Рисунок 44" descr="https://helpgz.keysystems.ru/user/pages/03.complex-operations/18.ispolnenie-kontrakta/01.formirovanie-ispolnenie-kontrakta/add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helpgz.keysystems.ru/user/pages/03.complex-operations/18.ispolnenie-kontrakta/01.formirovanie-ispolnenie-kontrakta/addst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[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Добавить строку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] </w:t>
      </w:r>
      <w:hyperlink r:id="rId42" w:anchor="ris-15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15)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895441" cy="4326890"/>
            <wp:effectExtent l="0" t="0" r="0" b="0"/>
            <wp:docPr id="43" name="Рисунок 43" descr="Рисунок 15. Последовательность действий для отражения сведений о налогах и сбо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15" descr="Рисунок 15. Последовательность действий для отражения сведений о налогах и сборах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03" cy="434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По двойному клику в поле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Налог/Взнос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вызывается справочник налогов и взносов физического лица. В открывшемся справочнике надо выделить требуемое значение и нажать кнопку [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Запомнить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]. В поле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Сумма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следует заполнить величину удерживаемой суммы. Поле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Информация о других налогах/взносах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доступно для заполнения только в случае выбора значения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Другие налоги / взносы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Для сохранения внесенных сведений необходимо нажать кнопку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153035" cy="163830"/>
            <wp:effectExtent l="0" t="0" r="0" b="7620"/>
            <wp:docPr id="42" name="Рисунок 42" descr="https://helpgz.keysystems.ru/user/pages/03.complex-operations/18.ispolnenie-kontrakta/01.formirovanie-ispolnenie-kontrakta/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helpgz.keysystems.ru/user/pages/03.complex-operations/18.ispolnenie-kontrakta/01.formirovanie-ispolnenie-kontrakta/sav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[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Сохранить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].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Для заполнения сведений о сумме требований об уплате неустоек (штрафов, пени), удерживаемой из суммы, подлежащей оплате поставщику следует дважды кликнуть в одноименное поле. В открывшейся экранной форме для добавления новой записи </w:t>
      </w:r>
      <w:r w:rsidR="007D21E6"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надо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 нажать 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lastRenderedPageBreak/>
        <w:t>кнопку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200660" cy="190500"/>
            <wp:effectExtent l="0" t="0" r="8890" b="0"/>
            <wp:docPr id="41" name="Рисунок 41" descr="https://helpgz.keysystems.ru/user/pages/03.complex-operations/18.ispolnenie-kontrakta/01.formirovanie-ispolnenie-kontrakta/add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elpgz.keysystems.ru/user/pages/03.complex-operations/18.ispolnenie-kontrakta/01.formirovanie-ispolnenie-kontrakta/addst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[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Добавить строку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] </w:t>
      </w:r>
      <w:hyperlink r:id="rId44" w:anchor="ris-16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16)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910623" cy="2305050"/>
            <wp:effectExtent l="0" t="0" r="0" b="0"/>
            <wp:docPr id="40" name="Рисунок 40" descr="Рисунок 16. Порядок отражения сведений о сумме требований об уплате неустоек (штрафов, пене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16" descr="Рисунок 16. Порядок отражения сведений о сумме требований об уплате неустоек (штрафов, пеней)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66" cy="23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 поле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Тип взыскания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надо выбрать одно из доступных значений из выпадающего списка. Заполнить поля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Наименование документа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»,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Номер документа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»,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Дата документа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»,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Сумма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». Для сохранения внесенных сведений надо нажать кнопку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153035" cy="163830"/>
            <wp:effectExtent l="0" t="0" r="0" b="7620"/>
            <wp:docPr id="39" name="Рисунок 39" descr="https://helpgz.keysystems.ru/user/pages/03.complex-operations/18.ispolnenie-kontrakta/01.formirovanie-ispolnenie-kontrakta/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helpgz.keysystems.ru/user/pages/03.complex-operations/18.ispolnenie-kontrakta/01.formirovanie-ispolnenie-kontrakta/sav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[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Сохранить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].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Для заполнения сведений о реквизитах счетов поставщика надо дважды кликнуть в одноименное поле. В открывшейся экранной форме надо нажать кнопку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200660" cy="190500"/>
            <wp:effectExtent l="0" t="0" r="8890" b="0"/>
            <wp:docPr id="38" name="Рисунок 38" descr="https://helpgz.keysystems.ru/user/pages/03.complex-operations/18.ispolnenie-kontrakta/01.formirovanie-ispolnenie-kontrakta/add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helpgz.keysystems.ru/user/pages/03.complex-operations/18.ispolnenie-kontrakta/01.formirovanie-ispolnenie-kontrakta/addst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[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Добавить строку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] на панели инструментов </w:t>
      </w:r>
      <w:hyperlink r:id="rId46" w:anchor="ris-17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17)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925683" cy="3126740"/>
            <wp:effectExtent l="0" t="0" r="0" b="0"/>
            <wp:docPr id="37" name="Рисунок 37" descr="Рисунок 17. Последовательность действий для отражения счета поставщ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17" descr="Рисунок 17. Последовательность действий для отражения счета поставщика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61" cy="31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Во вновь добавленной строке по двойному клику в поле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Платежные реквизиты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» надо открыть справочник доступных для выбора счетов поставщика. Система предлагает на выбор </w:t>
      </w:r>
      <w:proofErr w:type="spellStart"/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тольке</w:t>
      </w:r>
      <w:proofErr w:type="spellEnd"/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 те счета, которые были указаны в связанном контракте во вкладке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Платежные реквизиты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в таблице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Платежные реквизиты поставщиков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Необходимо выделить требуемый счет и нажать кнопку [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Запомнить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]. Для сохранения внесенных значений следует нажать кнопку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153035" cy="163830"/>
            <wp:effectExtent l="0" t="0" r="0" b="7620"/>
            <wp:docPr id="36" name="Рисунок 36" descr="https://helpgz.keysystems.ru/user/pages/03.complex-operations/18.ispolnenie-kontrakta/01.formirovanie-ispolnenie-kontrakta/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helpgz.keysystems.ru/user/pages/03.complex-operations/18.ispolnenie-kontrakta/01.formirovanie-ispolnenie-kontrakta/sav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[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Сохранить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].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 блок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«Платежные документы»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вносится информация о документах, подтверждающих произведенные оплаты по Исполнению контракта </w:t>
      </w:r>
      <w:hyperlink r:id="rId48" w:anchor="ris-18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18)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lastRenderedPageBreak/>
        <w:t>Для Контрактов, размещенных в ЕИС после 01.01.2021, в сведениях об Исполнении контракта в таблице ввода данных о платежных поручениях необходимо в поле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Тип документа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выбрать одно из значений:</w:t>
      </w:r>
    </w:p>
    <w:p w:rsidR="00242391" w:rsidRPr="00242391" w:rsidRDefault="00242391" w:rsidP="0024239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для оплаты по документу(</w:t>
      </w:r>
      <w:r w:rsidR="007D21E6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-</w:t>
      </w:r>
      <w:proofErr w:type="spellStart"/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ам</w:t>
      </w:r>
      <w:proofErr w:type="spellEnd"/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) о приемке;</w:t>
      </w:r>
    </w:p>
    <w:p w:rsidR="00242391" w:rsidRPr="00242391" w:rsidRDefault="00242391" w:rsidP="0024239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для выплаты аванса;</w:t>
      </w:r>
    </w:p>
    <w:p w:rsidR="00242391" w:rsidRPr="00242391" w:rsidRDefault="00242391" w:rsidP="0024239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для оплаты по ДДУ.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Для Контрактов, зарегистрированных в ЕИС до 01.01.2021, поле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Тип документа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не доступно для заполнения.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982537" cy="2924175"/>
            <wp:effectExtent l="0" t="0" r="0" b="0"/>
            <wp:docPr id="35" name="Рисунок 35" descr="Рисунок 18. Страна происхождения (устарела, не применяетс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18" descr="Рисунок 18. Страна происхождения (устарела, не применяется)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40" cy="293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 случае выбора типа документа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«Для оплаты по документу(</w:t>
      </w:r>
      <w:proofErr w:type="spellStart"/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ам</w:t>
      </w:r>
      <w:proofErr w:type="spellEnd"/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) о приемке»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становится доступным для заполнения поле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Документ(ы) о приемке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». Заполняется данное поле путем выбора значения из списка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Документы о приемке исполнения контракта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». Данный список документов формируется Системой автоматически, на основе данных о ранее размещенных Исполнениях контракта, относящихся к числу документов, являющихся документами о приемке, а также на основе документов о приемке, которые были отражены в таблице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Документы об исполнении контракта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текущего документа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Исполнение контракта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hyperlink r:id="rId50" w:anchor="ris-18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18)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Вкладка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Страна происхождения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устарела и может встречаться в Исполнениях контрактов, зарегистрированных до 01.01.2020 года. В этих документах видимость вкладки оставлена и называется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Страна происхождения (устарело, не применяется)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 </w:t>
      </w:r>
      <w:hyperlink r:id="rId51" w:anchor="ris-19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19)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. В новых 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lastRenderedPageBreak/>
        <w:t>документах Исполнения контракта видимость данной вкладки исключена.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6140586" cy="4298950"/>
            <wp:effectExtent l="0" t="0" r="0" b="6350"/>
            <wp:docPr id="34" name="Рисунок 34" descr="Рисунок 19. Связка платежных документов с документами об исполнении контра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19" descr="Рисунок 19. Связка платежных документов с документами об исполнении контракта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398" cy="431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Вкладка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«Отсрочка и списание неустоек (штрафов, пений)»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заполняется только в том случае, если у поставщика в процессе осуществления условий Контракта образовалась неустойка или в отношении него были приняты штрафные санкции и начислены пении по ним. При наличии подобных случаев заказчик заносит информации о предоставлении отсрочки или же списания неустоек, штрафов, пений в отношении поставщика </w:t>
      </w:r>
      <w:hyperlink r:id="rId53" w:anchor="ris-20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20)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</w:p>
    <w:p w:rsidR="00242391" w:rsidRPr="00242391" w:rsidRDefault="00242391" w:rsidP="00242391">
      <w:pPr>
        <w:shd w:val="clear" w:color="auto" w:fill="F4F8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  <w:t>Сведения в данной вкладке необходимо заполнять только для тех Контрактов, в отношении которых была предоставлена возможность отсрочки уплаты неустойки (штрафа, пени).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lastRenderedPageBreak/>
        <w:drawing>
          <wp:inline distT="0" distB="0" distL="0" distR="0">
            <wp:extent cx="5922714" cy="4025900"/>
            <wp:effectExtent l="0" t="0" r="1905" b="0"/>
            <wp:docPr id="33" name="Рисунок 33" descr="Рисунок 20. Вкладка для внесения информации об отсрочке и списания неустойки (штрафа, пен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20" descr="Рисунок 20. Вкладка для внесения информации об отсрочке и списания неустойки (штрафа, пения)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36" cy="403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При этом обязательно следует указать информацию об общей сумме неуплаченных неустоек (штрафов, пений), заполнить поля, содержащие информацию и предоставленной отсрочке уплаты неустойки (штрафа, пени). Блок полей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«Информация об осуществлении списания сумм неустойки (штрафа, пени)»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заполняется только при заполнении блока полей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«Информация о предоставлении отсрочки уплаты неустойки (штрафа, пени)»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Поле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Основание списания неустойки (штрафа, пени)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заполняется выбором значения из одноименного справочника, синхронизируемого со справочником ЕИС.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Вкладка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«Независимая гарантия»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условно разделена на следующие блоки </w:t>
      </w:r>
      <w:hyperlink r:id="rId55" w:anchor="ris-21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21)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:</w:t>
      </w:r>
    </w:p>
    <w:p w:rsidR="00242391" w:rsidRPr="00242391" w:rsidRDefault="00242391" w:rsidP="0024239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Наличие информации о требовании в адрес банка об осуществлении уплаты денежной суммы по независимой гарантии;</w:t>
      </w:r>
    </w:p>
    <w:p w:rsidR="00242391" w:rsidRPr="00242391" w:rsidRDefault="00242391" w:rsidP="0024239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Требования об уплате;</w:t>
      </w:r>
    </w:p>
    <w:p w:rsidR="00242391" w:rsidRPr="00242391" w:rsidRDefault="00242391" w:rsidP="0024239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Факт оплаты;</w:t>
      </w:r>
    </w:p>
    <w:p w:rsidR="00242391" w:rsidRPr="00242391" w:rsidRDefault="00242391" w:rsidP="0024239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lastRenderedPageBreak/>
        <w:t>Информация о прекращении обязательств поставщика, обеспеченных независимой гарантией.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466636" cy="5022215"/>
            <wp:effectExtent l="0" t="0" r="1270" b="6985"/>
            <wp:docPr id="32" name="Рисунок 32" descr="Рисунок 21. Вкладка «Независимая гаранти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21" descr="Рисунок 21. Вкладка «Независимая гарантия»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19" cy="504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 случае наличия ненадлежащего исполнения обязательств со стороны поставщика, обеспеченных независимой гарантией, заказчик указывает информацию о требовании в адрес банка об осуществлении уплаты денежной суммы по независимой гарантии. При этом указывается реестровый номер независимой гарантии, с указанием сведений о ненадлежащем исполнении обязательств.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Для отражения данных по требованию об уплате заказчик заполняет информацию о сумме оплаты, с указанием даты предъявления требования.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Для внесения информации о произведенных оплатах заполняется блок полей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Факт оплаты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», с указанием наименования, номера и даты документа, подтверждающего оплату, а также суммы оплаты.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Для внесения информации о прекращении обязательств поставщика, обеспеченных независимой гарантией надо в одноименной таблице нажать кнопку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200660" cy="190500"/>
            <wp:effectExtent l="0" t="0" r="8890" b="0"/>
            <wp:docPr id="31" name="Рисунок 31" descr="https://helpgz.keysystems.ru/user/pages/03.complex-operations/18.ispolnenie-kontrakta/01.formirovanie-ispolnenie-kontrakta/add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helpgz.keysystems.ru/user/pages/03.complex-operations/18.ispolnenie-kontrakta/01.formirovanie-ispolnenie-kontrakta/addst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[Добавить строку]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и заполнить вновь добавленную строку.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Во вкладке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«Информация о неустойках (штрафах, пени)»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для добавления информации необходимо нажать на кнопку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200660" cy="190500"/>
            <wp:effectExtent l="0" t="0" r="8890" b="0"/>
            <wp:docPr id="30" name="Рисунок 30" descr="https://helpgz.keysystems.ru/user/pages/03.complex-operations/18.ispolnenie-kontrakta/01.formirovanie-ispolnenie-kontrakta/add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helpgz.keysystems.ru/user/pages/03.complex-operations/18.ispolnenie-kontrakta/01.formirovanie-ispolnenie-kontrakta/addst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[Добавить строку]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, которая вызовет форму заполнения информации о неустойке (штрафе, пени)</w:t>
      </w:r>
      <w:hyperlink r:id="rId57" w:anchor="ris-22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22)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. В открывшемся окне доступны для 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lastRenderedPageBreak/>
        <w:t>заполнения 2 блока полей: информация о начислении неустойки (штрафа, пени) и информация о возврате излишне уплаченной (взысканной) неустойки (штрафа, пени).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913120" cy="4295812"/>
            <wp:effectExtent l="0" t="0" r="0" b="9525"/>
            <wp:docPr id="29" name="Рисунок 29" descr="Рисунок 22. Информация о неустойке (штрафе, пен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22" descr="Рисунок 22. Информация о неустойке (штрафе, пени)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11" cy="430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 верхней части блока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Информация о начислении неустойки (штрафа, пени)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заполняется информация о начисленной неустойке с указанием стороны контракта, выбором причины начисления неустойки, которая выбирается из справочника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Справочник причин начисления неустоек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 </w:t>
      </w:r>
      <w:hyperlink r:id="rId59" w:anchor="ris-23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23)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, а также о размере начисленной неустойки.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905500" cy="2676811"/>
            <wp:effectExtent l="0" t="0" r="0" b="9525"/>
            <wp:docPr id="28" name="Рисунок 28" descr="Рисунок 23. Справочник причин начисления неусто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23" descr="Рисунок 23. Справочник причин начисления неустоек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93" cy="269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 табличной части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Информация об оплате неустойки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по кнопке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200660" cy="190500"/>
            <wp:effectExtent l="0" t="0" r="8890" b="0"/>
            <wp:docPr id="27" name="Рисунок 27" descr="https://helpgz.keysystems.ru/user/pages/03.complex-operations/18.ispolnenie-kontrakta/01.formirovanie-ispolnenie-kontrakta/add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helpgz.keysystems.ru/user/pages/03.complex-operations/18.ispolnenie-kontrakta/01.formirovanie-ispolnenie-kontrakta/addst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[Добавить строку]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 производится ввод данных, подтверждающих произведенные оплаты, с указанием даты 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lastRenderedPageBreak/>
        <w:t>и суммы оплаты </w:t>
      </w:r>
      <w:hyperlink r:id="rId61" w:anchor="ris-24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24)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857875" cy="1984220"/>
            <wp:effectExtent l="0" t="0" r="0" b="0"/>
            <wp:docPr id="26" name="Рисунок 26" descr="Рисунок 24. Ввод информации об оплате неусто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24" descr="Рисунок 24. Ввод информации об оплате неустойки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945" cy="198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Блок полей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«Информация о возврате излишне уплаченной (взысканной) неустойки (штрафа, пени)»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предназначен для ввода информации о сумме возврата, с указанием документов, подтверждающих возврат излишне уплаченной неустойки.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После заполнения всех необходимых полей следует сохранить введенные значения по кнопке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153035" cy="163830"/>
            <wp:effectExtent l="0" t="0" r="0" b="7620"/>
            <wp:docPr id="25" name="Рисунок 25" descr="https://helpgz.keysystems.ru/user/pages/03.complex-operations/18.ispolnenie-kontrakta/01.formirovanie-ispolnenie-kontrakta/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helpgz.keysystems.ru/user/pages/03.complex-operations/18.ispolnenie-kontrakta/01.formirovanie-ispolnenie-kontrakta/sav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[Сохранить]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Если необходимость отражения неустойки возникла в отношении контракта, по которому исполнение было завершено или прекращено, то на вкладке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Информация о неустойках (штрафах, пени)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необходимо выставить флаг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Отразить информацию о неустойке (штрафе, пени) по завершенному контракту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и выбрать требуемый контракт из реестра контрактов </w:t>
      </w:r>
      <w:hyperlink r:id="rId63" w:anchor="ris-25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25)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883433" cy="3009900"/>
            <wp:effectExtent l="0" t="0" r="3175" b="0"/>
            <wp:docPr id="24" name="Рисунок 24" descr="Рисунок 25. Ввод информации о неустойке по завершенному контрак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25" descr="Рисунок 25. Ввод информации о неустойке по завершенному контракту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73" cy="301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Наличие выставленного флага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Отразить информацию о неустойке (штрафе, пени) по завершенному контракту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позволяет выбирать контракты, по которым исполнение было прекращено или завершено. Внесение информации о неустойке по завершенным контрактам в остальном ничем не отличается от внесения информации в действующие контракты.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Вкладка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Расторжение контракта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предполагает внесение информации о возмещении ущерба заказчику, если таковое имело место быть.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lastRenderedPageBreak/>
        <w:t>Для активации полей ввода информации о расторжении Контракта следует поставить флаг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«Ввести информацию о расторжении контракта»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hyperlink r:id="rId65" w:anchor="ris-26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26)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6039535" cy="3555365"/>
            <wp:effectExtent l="0" t="0" r="0" b="6985"/>
            <wp:docPr id="23" name="Рисунок 23" descr="Рисунок 26. Вкладка «Расторжение контракт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26" descr="Рисунок 26. Вкладка «Расторжение контракта»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425" cy="356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CF8F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Если контракт был признан недействительным по решению суда, то необходимо в поле </w:t>
      </w:r>
      <w:r w:rsidRPr="00242391">
        <w:rPr>
          <w:rFonts w:ascii="Times New Roman" w:eastAsia="Times New Roman" w:hAnsi="Times New Roman" w:cs="Times New Roman"/>
          <w:b/>
          <w:bCs/>
          <w:color w:val="DF8A13"/>
          <w:spacing w:val="-7"/>
          <w:sz w:val="24"/>
          <w:szCs w:val="24"/>
          <w:lang w:eastAsia="ru-RU"/>
        </w:rPr>
        <w:t>Основание расторжения контракта</w:t>
      </w: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 выбрать значение из справочника </w:t>
      </w:r>
      <w:r w:rsidRPr="00242391">
        <w:rPr>
          <w:rFonts w:ascii="Times New Roman" w:eastAsia="Times New Roman" w:hAnsi="Times New Roman" w:cs="Times New Roman"/>
          <w:b/>
          <w:bCs/>
          <w:color w:val="DF8A13"/>
          <w:spacing w:val="-7"/>
          <w:sz w:val="24"/>
          <w:szCs w:val="24"/>
          <w:lang w:eastAsia="ru-RU"/>
        </w:rPr>
        <w:t>Судебный акт</w:t>
      </w: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 и установить признак </w:t>
      </w:r>
      <w:r w:rsidRPr="00242391">
        <w:rPr>
          <w:rFonts w:ascii="Times New Roman" w:eastAsia="Times New Roman" w:hAnsi="Times New Roman" w:cs="Times New Roman"/>
          <w:b/>
          <w:bCs/>
          <w:color w:val="DF8A13"/>
          <w:spacing w:val="-7"/>
          <w:sz w:val="24"/>
          <w:szCs w:val="24"/>
          <w:lang w:eastAsia="ru-RU"/>
        </w:rPr>
        <w:t>Контракт был признан недействительным по решению суда</w:t>
      </w: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.</w:t>
      </w:r>
    </w:p>
    <w:p w:rsidR="00242391" w:rsidRPr="00242391" w:rsidRDefault="00242391" w:rsidP="00242391">
      <w:pPr>
        <w:shd w:val="clear" w:color="auto" w:fill="F4F8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  <w:t>В поле </w:t>
      </w:r>
      <w:r w:rsidRPr="00242391">
        <w:rPr>
          <w:rFonts w:ascii="Times New Roman" w:eastAsia="Times New Roman" w:hAnsi="Times New Roman" w:cs="Times New Roman"/>
          <w:b/>
          <w:bCs/>
          <w:color w:val="28A1C5"/>
          <w:spacing w:val="-7"/>
          <w:sz w:val="24"/>
          <w:szCs w:val="24"/>
          <w:lang w:eastAsia="ru-RU"/>
        </w:rPr>
        <w:t>«Дата вступления в силу решения суда, уведомления поставщика (подрядчика, исполнителя), уведомления заказчика»</w:t>
      </w:r>
      <w:r w:rsidRPr="00242391"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  <w:t> подразумевается ввод одной из перечисленных в наименовании поля дат:</w:t>
      </w:r>
    </w:p>
    <w:p w:rsidR="00242391" w:rsidRPr="00242391" w:rsidRDefault="00242391" w:rsidP="00242391">
      <w:pPr>
        <w:numPr>
          <w:ilvl w:val="0"/>
          <w:numId w:val="13"/>
        </w:numPr>
        <w:shd w:val="clear" w:color="auto" w:fill="F4F8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  <w:t>Дата вступления в силу решения суда;</w:t>
      </w:r>
    </w:p>
    <w:p w:rsidR="00242391" w:rsidRPr="00242391" w:rsidRDefault="00242391" w:rsidP="00242391">
      <w:pPr>
        <w:numPr>
          <w:ilvl w:val="0"/>
          <w:numId w:val="13"/>
        </w:numPr>
        <w:shd w:val="clear" w:color="auto" w:fill="F4F8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  <w:t>Уведомление поставщика (подрядчика, исполнителя);</w:t>
      </w:r>
    </w:p>
    <w:p w:rsidR="00242391" w:rsidRPr="00242391" w:rsidRDefault="00242391" w:rsidP="00242391">
      <w:pPr>
        <w:numPr>
          <w:ilvl w:val="0"/>
          <w:numId w:val="13"/>
        </w:numPr>
        <w:shd w:val="clear" w:color="auto" w:fill="F4F8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  <w:t>Уведомление заказчика.</w:t>
      </w:r>
    </w:p>
    <w:p w:rsidR="00242391" w:rsidRPr="00242391" w:rsidRDefault="00242391" w:rsidP="00242391">
      <w:pPr>
        <w:shd w:val="clear" w:color="auto" w:fill="FCF8F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Если контракт расторгается после его частичного исполнения, то в документе «</w:t>
      </w:r>
      <w:r w:rsidRPr="00242391">
        <w:rPr>
          <w:rFonts w:ascii="Times New Roman" w:eastAsia="Times New Roman" w:hAnsi="Times New Roman" w:cs="Times New Roman"/>
          <w:b/>
          <w:bCs/>
          <w:color w:val="DF8A13"/>
          <w:spacing w:val="-7"/>
          <w:sz w:val="24"/>
          <w:szCs w:val="24"/>
          <w:lang w:eastAsia="ru-RU"/>
        </w:rPr>
        <w:t>Исполнение контракта</w:t>
      </w: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» одновременно заполняются вкладки «</w:t>
      </w:r>
      <w:r w:rsidRPr="00242391">
        <w:rPr>
          <w:rFonts w:ascii="Times New Roman" w:eastAsia="Times New Roman" w:hAnsi="Times New Roman" w:cs="Times New Roman"/>
          <w:b/>
          <w:bCs/>
          <w:color w:val="DF8A13"/>
          <w:spacing w:val="-7"/>
          <w:sz w:val="24"/>
          <w:szCs w:val="24"/>
          <w:lang w:eastAsia="ru-RU"/>
        </w:rPr>
        <w:t>Исполнение контракта</w:t>
      </w: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» и «</w:t>
      </w:r>
      <w:r w:rsidRPr="00242391">
        <w:rPr>
          <w:rFonts w:ascii="Times New Roman" w:eastAsia="Times New Roman" w:hAnsi="Times New Roman" w:cs="Times New Roman"/>
          <w:b/>
          <w:bCs/>
          <w:color w:val="DF8A13"/>
          <w:spacing w:val="-7"/>
          <w:sz w:val="24"/>
          <w:szCs w:val="24"/>
          <w:lang w:eastAsia="ru-RU"/>
        </w:rPr>
        <w:t>Расторжение контракта</w:t>
      </w: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».</w:t>
      </w:r>
    </w:p>
    <w:p w:rsidR="00242391" w:rsidRPr="00242391" w:rsidRDefault="00242391" w:rsidP="00242391">
      <w:pPr>
        <w:shd w:val="clear" w:color="auto" w:fill="FCF8F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Если предполагается расторжение контракта, по которому исполнение не было произведено, то сведения во вкладке </w:t>
      </w:r>
      <w:r w:rsidRPr="00242391">
        <w:rPr>
          <w:rFonts w:ascii="Times New Roman" w:eastAsia="Times New Roman" w:hAnsi="Times New Roman" w:cs="Times New Roman"/>
          <w:b/>
          <w:bCs/>
          <w:color w:val="DF8A13"/>
          <w:spacing w:val="-7"/>
          <w:sz w:val="24"/>
          <w:szCs w:val="24"/>
          <w:lang w:eastAsia="ru-RU"/>
        </w:rPr>
        <w:t>«Исполнение контракта»</w:t>
      </w: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 не заполняются. В верхней части Исполнения контракта при этом флаг </w:t>
      </w:r>
      <w:r w:rsidRPr="00242391">
        <w:rPr>
          <w:rFonts w:ascii="Times New Roman" w:eastAsia="Times New Roman" w:hAnsi="Times New Roman" w:cs="Times New Roman"/>
          <w:b/>
          <w:bCs/>
          <w:color w:val="DF8A13"/>
          <w:spacing w:val="-7"/>
          <w:sz w:val="24"/>
          <w:szCs w:val="24"/>
          <w:lang w:eastAsia="ru-RU"/>
        </w:rPr>
        <w:t>«Исполнение по контракту/этапу контракта завершено»</w:t>
      </w: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 устанавливать не надо.</w:t>
      </w:r>
    </w:p>
    <w:p w:rsidR="00242391" w:rsidRPr="00242391" w:rsidRDefault="00242391" w:rsidP="00242391">
      <w:pPr>
        <w:shd w:val="clear" w:color="auto" w:fill="FCF8F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Если в качестве основания расторжения Контракта было выбрано значение «</w:t>
      </w:r>
      <w:r w:rsidRPr="00242391">
        <w:rPr>
          <w:rFonts w:ascii="Times New Roman" w:eastAsia="Times New Roman" w:hAnsi="Times New Roman" w:cs="Times New Roman"/>
          <w:b/>
          <w:bCs/>
          <w:color w:val="DF8A13"/>
          <w:spacing w:val="-7"/>
          <w:sz w:val="24"/>
          <w:szCs w:val="24"/>
          <w:lang w:eastAsia="ru-RU"/>
        </w:rPr>
        <w:t>Судебный акт</w:t>
      </w: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», то по факту размещения такого Исполнения контракта в ЕИС статус самого Контракта будет изменен с </w:t>
      </w:r>
      <w:r w:rsidRPr="00242391">
        <w:rPr>
          <w:rFonts w:ascii="Times New Roman" w:eastAsia="Times New Roman" w:hAnsi="Times New Roman" w:cs="Times New Roman"/>
          <w:b/>
          <w:bCs/>
          <w:color w:val="DF8A13"/>
          <w:spacing w:val="-7"/>
          <w:sz w:val="24"/>
          <w:szCs w:val="24"/>
          <w:lang w:eastAsia="ru-RU"/>
        </w:rPr>
        <w:t>«Исполнение»</w:t>
      </w: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 на </w:t>
      </w:r>
      <w:r w:rsidRPr="00242391">
        <w:rPr>
          <w:rFonts w:ascii="Times New Roman" w:eastAsia="Times New Roman" w:hAnsi="Times New Roman" w:cs="Times New Roman"/>
          <w:b/>
          <w:bCs/>
          <w:color w:val="DF8A13"/>
          <w:spacing w:val="-7"/>
          <w:sz w:val="24"/>
          <w:szCs w:val="24"/>
          <w:lang w:eastAsia="ru-RU"/>
        </w:rPr>
        <w:t>«Исполнение прекращено; Контракт недействителен»</w:t>
      </w: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Если в ходе исполнения контракта заказчик понес ущерб, то для указания возмещения понесенного ущерба заполняется информация в таблице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«Информация об оплате суммы возмещения фактически понесенного ущерба»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 Для добавления новой записи используется кнопка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200660" cy="190500"/>
            <wp:effectExtent l="0" t="0" r="8890" b="0"/>
            <wp:docPr id="22" name="Рисунок 22" descr="https://helpgz.keysystems.ru/user/pages/03.complex-operations/18.ispolnenie-kontrakta/01.formirovanie-ispolnenie-kontrakta/add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helpgz.keysystems.ru/user/pages/03.complex-operations/18.ispolnenie-kontrakta/01.formirovanie-ispolnenie-kontrakta/addst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[Добавить строку]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, при нажатии на которую открывается соответствующая форма 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lastRenderedPageBreak/>
        <w:t>для заполнения </w:t>
      </w:r>
      <w:hyperlink r:id="rId67" w:anchor="ris-27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27)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856095" cy="2339975"/>
            <wp:effectExtent l="0" t="0" r="0" b="3175"/>
            <wp:docPr id="21" name="Рисунок 21" descr="Рисунок 27. Форма для внесения информации о возмещении понесенного ущер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27" descr="Рисунок 27. Форма для внесения информации о возмещении понесенного ущерба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471" cy="235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Наименование документа, являющегося основанием для начисления суммы возмещения фактически понесенного ущерба, выбирается из Справочника типов документов </w:t>
      </w:r>
      <w:hyperlink r:id="rId69" w:anchor="ris-28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28)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913471" cy="1876800"/>
            <wp:effectExtent l="0" t="0" r="0" b="9525"/>
            <wp:docPr id="20" name="Рисунок 20" descr="Рисунок 28. Справочник типов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28" descr="Рисунок 28. Справочник типов документа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711" cy="189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Во вкладке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Финансирование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расположена таблица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Информация об оплате контракта в разрезе КБК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</w:t>
      </w:r>
      <w:hyperlink r:id="rId71" w:anchor="ris-29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29)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972810" cy="1845996"/>
            <wp:effectExtent l="0" t="0" r="8890" b="1905"/>
            <wp:docPr id="19" name="Рисунок 19" descr="Рисунок 29. Информация об оплате контра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29" descr="Рисунок 29. Информация об оплате контракта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147" cy="187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Данная таблица служит для отражения суммарной величины фактически оплаченной суммы в разрезе КБК и лицевого счета получателя по всем исполнениям контракта в завершающем или прекращающем исполнение контракта документе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Исполнение контракта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». Сведения из данной вкладки анализируются Системой для расчета величины свободных денежных средств для проведения новых закупок на этапе формирования документа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Заявка на закупку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», при уменьшении величины финансирования в документе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Позиция плана-графика закупок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», а также в различных отчетах, собирающих информацию об экономии.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Для добавления строк КБК из Контракта необходимо нажать на кнопку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121285" cy="142875"/>
            <wp:effectExtent l="0" t="0" r="0" b="9525"/>
            <wp:docPr id="18" name="Рисунок 18" descr="https://helpgz.keysystems.ru/user/pages/03.complex-operations/18.ispolnenie-kontrakta/01.formirovanie-ispolnenie-kontrakta/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helpgz.keysystems.ru/user/pages/03.complex-operations/18.ispolnenie-kontrakta/01.formirovanie-ispolnenie-kontrakta/load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[Подгрузить сведения]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. В подгруженных строках КБК необходимо указать тот объем финансирования по 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lastRenderedPageBreak/>
        <w:t>годам, который был выплачен поставщику в рамках исполнения контракта за все время исполнения контракта. Для очистки сведений об оплате в разрезе КБК необходимо выделить требуемую строку и нажать кнопку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222250" cy="206375"/>
            <wp:effectExtent l="0" t="0" r="6350" b="3175"/>
            <wp:docPr id="17" name="Рисунок 17" descr="https://helpgz.keysystems.ru/user/pages/03.complex-operations/18.ispolnenie-kontrakta/01.formirovanie-ispolnenie-kontrakta/del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helpgz.keysystems.ru/user/pages/03.complex-operations/18.ispolnenie-kontrakta/01.formirovanie-ispolnenie-kontrakta/delst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[Удалить строку]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</w:p>
    <w:p w:rsidR="00242391" w:rsidRPr="00242391" w:rsidRDefault="00242391" w:rsidP="00242391">
      <w:pPr>
        <w:shd w:val="clear" w:color="auto" w:fill="F4F8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  <w:t>Данные из таблицы «</w:t>
      </w:r>
      <w:r w:rsidRPr="00242391">
        <w:rPr>
          <w:rFonts w:ascii="Times New Roman" w:eastAsia="Times New Roman" w:hAnsi="Times New Roman" w:cs="Times New Roman"/>
          <w:b/>
          <w:bCs/>
          <w:color w:val="28A1C5"/>
          <w:spacing w:val="-7"/>
          <w:sz w:val="24"/>
          <w:szCs w:val="24"/>
          <w:lang w:eastAsia="ru-RU"/>
        </w:rPr>
        <w:t>Информация об оплате контракта в разрезе КБК</w:t>
      </w:r>
      <w:r w:rsidRPr="00242391"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  <w:t>» не передаются в ЕИС, и используются для отправки сведений в систему исполнения бюджета, а также расчета величины свободных денежных средств в позиции плана-графика закупок. В случае передачи исполнения контракта в систему исполнения бюджета сведения из данной таблицы используются для высвобождения свободных денежных средств путем формирования изменения к ранее созданному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бюджетному обязательству для казенных учреждений и путем формирования изменения контракта для бюджетных и автономных учреждений.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Во вкладку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«Исполнение обязательств по гарантии качества»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заносится информация о сведениях, касающихся появления гарантийных обязательств в ходе исполнения контракта и результатов их решения </w:t>
      </w:r>
      <w:hyperlink r:id="rId73" w:anchor="ris-30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30)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 Для того, чтобы начать заполнение информации об исполнении обязательств предоставленной гарантии качества товаров, работ, услуг необходимо поставить флаг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«Ввести информацию об исполнении обязательство по предоставлению гарантии качество товаров, работ, услуг»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</w:p>
    <w:p w:rsidR="00242391" w:rsidRPr="00242391" w:rsidRDefault="00242391" w:rsidP="00242391">
      <w:pPr>
        <w:shd w:val="clear" w:color="auto" w:fill="F4F8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  <w:t>Снятие данного флага очистит автоматически все внесенные сведения в таблице. Установка флага активирует кнопки </w:t>
      </w:r>
      <w:r w:rsidRPr="00242391">
        <w:rPr>
          <w:rFonts w:ascii="Times New Roman" w:eastAsia="Times New Roman" w:hAnsi="Times New Roman" w:cs="Times New Roman"/>
          <w:noProof/>
          <w:color w:val="28A1C5"/>
          <w:spacing w:val="-7"/>
          <w:sz w:val="24"/>
          <w:szCs w:val="24"/>
          <w:lang w:eastAsia="ru-RU"/>
        </w:rPr>
        <w:drawing>
          <wp:inline distT="0" distB="0" distL="0" distR="0">
            <wp:extent cx="200660" cy="190500"/>
            <wp:effectExtent l="0" t="0" r="8890" b="0"/>
            <wp:docPr id="16" name="Рисунок 16" descr="https://helpgz.keysystems.ru/user/pages/03.complex-operations/18.ispolnenie-kontrakta/01.formirovanie-ispolnenie-kontrakta/add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helpgz.keysystems.ru/user/pages/03.complex-operations/18.ispolnenie-kontrakta/01.formirovanie-ispolnenie-kontrakta/addst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  <w:t> </w:t>
      </w:r>
      <w:r w:rsidRPr="00242391">
        <w:rPr>
          <w:rFonts w:ascii="Times New Roman" w:eastAsia="Times New Roman" w:hAnsi="Times New Roman" w:cs="Times New Roman"/>
          <w:b/>
          <w:bCs/>
          <w:color w:val="28A1C5"/>
          <w:spacing w:val="-7"/>
          <w:sz w:val="24"/>
          <w:szCs w:val="24"/>
          <w:lang w:eastAsia="ru-RU"/>
        </w:rPr>
        <w:t>[Добавить строку]</w:t>
      </w:r>
      <w:r w:rsidRPr="00242391"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  <w:t> и </w:t>
      </w:r>
      <w:r w:rsidRPr="00242391">
        <w:rPr>
          <w:rFonts w:ascii="Times New Roman" w:eastAsia="Times New Roman" w:hAnsi="Times New Roman" w:cs="Times New Roman"/>
          <w:noProof/>
          <w:color w:val="28A1C5"/>
          <w:spacing w:val="-7"/>
          <w:sz w:val="24"/>
          <w:szCs w:val="24"/>
          <w:lang w:eastAsia="ru-RU"/>
        </w:rPr>
        <w:drawing>
          <wp:inline distT="0" distB="0" distL="0" distR="0">
            <wp:extent cx="222250" cy="206375"/>
            <wp:effectExtent l="0" t="0" r="6350" b="3175"/>
            <wp:docPr id="15" name="Рисунок 15" descr="https://helpgz.keysystems.ru/user/pages/03.complex-operations/18.ispolnenie-kontrakta/01.formirovanie-ispolnenie-kontrakta/del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helpgz.keysystems.ru/user/pages/03.complex-operations/18.ispolnenie-kontrakta/01.formirovanie-ispolnenie-kontrakta/delst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  <w:t> </w:t>
      </w:r>
      <w:r w:rsidRPr="00242391">
        <w:rPr>
          <w:rFonts w:ascii="Times New Roman" w:eastAsia="Times New Roman" w:hAnsi="Times New Roman" w:cs="Times New Roman"/>
          <w:b/>
          <w:bCs/>
          <w:color w:val="28A1C5"/>
          <w:spacing w:val="-7"/>
          <w:sz w:val="24"/>
          <w:szCs w:val="24"/>
          <w:lang w:eastAsia="ru-RU"/>
        </w:rPr>
        <w:t>[Удалить строку]</w:t>
      </w:r>
      <w:r w:rsidRPr="00242391"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  <w:t> на панели инструментов.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6027420" cy="2863276"/>
            <wp:effectExtent l="0" t="0" r="0" b="0"/>
            <wp:docPr id="14" name="Рисунок 14" descr="Рисунок 30. Исполнение обязательств по гарантии ка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30" descr="Рисунок 30. Исполнение обязательств по гарантии качества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406" cy="28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CF8F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Если на момент возникновения гарантий обязательств исполнение по контракту было завершено или прекращено, то в первую очередь заказчику необходимо </w:t>
      </w:r>
      <w:hyperlink r:id="rId75" w:anchor="ris-31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31)</w:t>
        </w:r>
      </w:hyperlink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:</w:t>
      </w:r>
    </w:p>
    <w:p w:rsidR="00242391" w:rsidRPr="00242391" w:rsidRDefault="00242391" w:rsidP="00242391">
      <w:pPr>
        <w:numPr>
          <w:ilvl w:val="0"/>
          <w:numId w:val="14"/>
        </w:numPr>
        <w:shd w:val="clear" w:color="auto" w:fill="FCF8F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в документе Исполнения контракта перейти во вкладку «</w:t>
      </w:r>
      <w:r w:rsidRPr="00242391">
        <w:rPr>
          <w:rFonts w:ascii="Times New Roman" w:eastAsia="Times New Roman" w:hAnsi="Times New Roman" w:cs="Times New Roman"/>
          <w:b/>
          <w:bCs/>
          <w:color w:val="DF8A13"/>
          <w:spacing w:val="-7"/>
          <w:sz w:val="24"/>
          <w:szCs w:val="24"/>
          <w:lang w:eastAsia="ru-RU"/>
        </w:rPr>
        <w:t>Исполнении обязательств по гарантии качества</w:t>
      </w: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»;</w:t>
      </w:r>
    </w:p>
    <w:p w:rsidR="00242391" w:rsidRPr="00242391" w:rsidRDefault="00242391" w:rsidP="00242391">
      <w:pPr>
        <w:numPr>
          <w:ilvl w:val="0"/>
          <w:numId w:val="14"/>
        </w:numPr>
        <w:shd w:val="clear" w:color="auto" w:fill="FCF8F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установить флаг «</w:t>
      </w:r>
      <w:r w:rsidRPr="00242391">
        <w:rPr>
          <w:rFonts w:ascii="Times New Roman" w:eastAsia="Times New Roman" w:hAnsi="Times New Roman" w:cs="Times New Roman"/>
          <w:b/>
          <w:bCs/>
          <w:color w:val="DF8A13"/>
          <w:spacing w:val="-7"/>
          <w:sz w:val="24"/>
          <w:szCs w:val="24"/>
          <w:lang w:eastAsia="ru-RU"/>
        </w:rPr>
        <w:t>Ввести информацию об исполнении обязательство по предоставлению гарантии качества товаров, работ, услуг</w:t>
      </w: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»;</w:t>
      </w:r>
    </w:p>
    <w:p w:rsidR="00242391" w:rsidRPr="00242391" w:rsidRDefault="00242391" w:rsidP="00242391">
      <w:pPr>
        <w:numPr>
          <w:ilvl w:val="0"/>
          <w:numId w:val="14"/>
        </w:numPr>
        <w:shd w:val="clear" w:color="auto" w:fill="FCF8F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lastRenderedPageBreak/>
        <w:t>в шапке документа Исполнение контракта в поле «</w:t>
      </w:r>
      <w:r w:rsidRPr="00242391">
        <w:rPr>
          <w:rFonts w:ascii="Times New Roman" w:eastAsia="Times New Roman" w:hAnsi="Times New Roman" w:cs="Times New Roman"/>
          <w:b/>
          <w:bCs/>
          <w:color w:val="DF8A13"/>
          <w:spacing w:val="-7"/>
          <w:sz w:val="24"/>
          <w:szCs w:val="24"/>
          <w:lang w:eastAsia="ru-RU"/>
        </w:rPr>
        <w:t>Номер реестровой записи</w:t>
      </w: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 xml:space="preserve">» выбрать из Справочника </w:t>
      </w:r>
      <w:r w:rsidR="007D21E6"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контракт, применительно</w:t>
      </w: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 xml:space="preserve"> к которому формируются сведения о наступлении гарантийного случая;</w:t>
      </w:r>
    </w:p>
    <w:p w:rsidR="00242391" w:rsidRPr="00242391" w:rsidRDefault="00242391" w:rsidP="00242391">
      <w:pPr>
        <w:numPr>
          <w:ilvl w:val="0"/>
          <w:numId w:val="14"/>
        </w:numPr>
        <w:shd w:val="clear" w:color="auto" w:fill="FCF8F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перейти обратно во вкладку «</w:t>
      </w:r>
      <w:r w:rsidRPr="00242391">
        <w:rPr>
          <w:rFonts w:ascii="Times New Roman" w:eastAsia="Times New Roman" w:hAnsi="Times New Roman" w:cs="Times New Roman"/>
          <w:b/>
          <w:bCs/>
          <w:color w:val="DF8A13"/>
          <w:spacing w:val="-7"/>
          <w:sz w:val="24"/>
          <w:szCs w:val="24"/>
          <w:lang w:eastAsia="ru-RU"/>
        </w:rPr>
        <w:t>Исполнение обязательств по гарантии качества</w:t>
      </w: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» и заполнить сведения в таблице «</w:t>
      </w:r>
      <w:r w:rsidRPr="00242391">
        <w:rPr>
          <w:rFonts w:ascii="Times New Roman" w:eastAsia="Times New Roman" w:hAnsi="Times New Roman" w:cs="Times New Roman"/>
          <w:b/>
          <w:bCs/>
          <w:color w:val="DF8A13"/>
          <w:spacing w:val="-7"/>
          <w:sz w:val="24"/>
          <w:szCs w:val="24"/>
          <w:lang w:eastAsia="ru-RU"/>
        </w:rPr>
        <w:t>Информация об исполнении обязательств по предоставленной гарантии качества товаров, работ, услуг</w:t>
      </w:r>
      <w:r w:rsidRPr="00242391">
        <w:rPr>
          <w:rFonts w:ascii="Times New Roman" w:eastAsia="Times New Roman" w:hAnsi="Times New Roman" w:cs="Times New Roman"/>
          <w:color w:val="DF8A13"/>
          <w:spacing w:val="-7"/>
          <w:sz w:val="24"/>
          <w:szCs w:val="24"/>
          <w:lang w:eastAsia="ru-RU"/>
        </w:rPr>
        <w:t>».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984822" cy="3599146"/>
            <wp:effectExtent l="0" t="0" r="0" b="1905"/>
            <wp:docPr id="13" name="Рисунок 13" descr="Рисунок 31. Последовательность действий, если исполнение контракта завершено или прекращ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31" descr="Рисунок 31. Последовательность действий, если исполнение контракта завершено или прекращено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495" cy="362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Информация в таблицу заполняется по кнопке добавления новой строки и дальнейшим внесением информации в соответствии с наименованием колонок таблицы. Поле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«Наименование документа»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заполняется выбором значения из справочника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«Типы документов исполнения контракта»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 Поле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«Сведения о количестве поставленных (замененных) товаров, объемов выполненных работ или оказанных услуг по гарантии»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заполняется в новом окне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«Объем фактически поставленного товара, объема выполненных работ, оказанных услуг»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hyperlink r:id="rId77" w:anchor="ris-32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32)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6007231" cy="2897869"/>
            <wp:effectExtent l="0" t="0" r="0" b="0"/>
            <wp:docPr id="12" name="Рисунок 12" descr="Рисунок 32. Форма ввода объемов поставленных Т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32" descr="Рисунок 32. Форма ввода объемов поставленных ТРУ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903" cy="290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lastRenderedPageBreak/>
        <w:t>По кнопке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121285" cy="142875"/>
            <wp:effectExtent l="0" t="0" r="0" b="9525"/>
            <wp:docPr id="11" name="Рисунок 11" descr="https://helpgz.keysystems.ru/user/pages/03.complex-operations/18.ispolnenie-kontrakta/01.formirovanie-ispolnenie-kontrakta/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helpgz.keysystems.ru/user/pages/03.complex-operations/18.ispolnenie-kontrakta/01.formirovanie-ispolnenie-kontrakta/load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[Подгрузить сведения]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подтянутся все строки продукции из Контракта. Лишние строки необходимо удалить по кнопке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222250" cy="206375"/>
            <wp:effectExtent l="0" t="0" r="6350" b="3175"/>
            <wp:docPr id="10" name="Рисунок 10" descr="https://helpgz.keysystems.ru/user/pages/03.complex-operations/18.ispolnenie-kontrakta/01.formirovanie-ispolnenie-kontrakta/del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helpgz.keysystems.ru/user/pages/03.complex-operations/18.ispolnenie-kontrakta/01.formirovanie-ispolnenie-kontrakta/delst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[Удалить строку]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 В оставшихся же строках необходимо отразить объем продукции, которые попали под гарантийный случай. Добавление строк также можно осуществить по кнопке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200660" cy="190500"/>
            <wp:effectExtent l="0" t="0" r="8890" b="0"/>
            <wp:docPr id="9" name="Рисунок 9" descr="https://helpgz.keysystems.ru/user/pages/03.complex-operations/18.ispolnenie-kontrakta/01.formirovanie-ispolnenie-kontrakta/add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helpgz.keysystems.ru/user/pages/03.complex-operations/18.ispolnenie-kontrakta/01.formirovanie-ispolnenie-kontrakta/addst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[Добавить строку]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и в поле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«Наименование товара, работы или услуги»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выбрать необходимую строку продукции из Контракта. После внесения сведений форму необходимо сохранить по кнопке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153035" cy="163830"/>
            <wp:effectExtent l="0" t="0" r="0" b="7620"/>
            <wp:docPr id="8" name="Рисунок 8" descr="https://helpgz.keysystems.ru/user/pages/03.complex-operations/18.ispolnenie-kontrakta/01.formirovanie-ispolnenie-kontrakta/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helpgz.keysystems.ru/user/pages/03.complex-operations/18.ispolnenie-kontrakta/01.formirovanie-ispolnenie-kontrakta/sav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[Сохранить]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 В случае закрытия формы без сохранения - внесенные данные будет утеряны. Заполненные сведения примут следующий вид в зависимости от введенных значений </w:t>
      </w:r>
      <w:hyperlink r:id="rId79" w:anchor="ris-33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33)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893892" cy="2737420"/>
            <wp:effectExtent l="0" t="0" r="0" b="6350"/>
            <wp:docPr id="7" name="Рисунок 7" descr="Рисунок 33. Заполненные сведения исполнения обязательств по гарантии ка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33" descr="Рисунок 33. Заполненные сведения исполнения обязательств по гарантии качества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29" cy="274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 случае удержания денежных средств, перечисленных в качестве обеспечения Исполнения контракта, информация об этом заполняется во вкладке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«Сведения об удержании денежных средств»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hyperlink r:id="rId81" w:anchor="ris-34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34)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884146" cy="2459373"/>
            <wp:effectExtent l="0" t="0" r="2540" b="0"/>
            <wp:docPr id="6" name="Рисунок 6" descr="Рисунок 34. Поля для внесения сведений об удержании денежных сред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34" descr="Рисунок 34. Поля для внесения сведений об удержании денежных средств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798" cy="246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Во вкладке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Информация о возврате переплаты по контракту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доступна возможность отразить сведения о документе основании для возврата заказчику излишне уплаченной суммы, размере излишне уплаченной суммы и размере возвращенной излишне уплаченной суммы </w:t>
      </w:r>
      <w:hyperlink r:id="rId83" w:anchor="ris-35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35)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:</w:t>
      </w:r>
    </w:p>
    <w:p w:rsidR="00242391" w:rsidRPr="00242391" w:rsidRDefault="00242391" w:rsidP="00242391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Реквизиты документов, являющихся основанием для возврата заказчику излишне уплаченной суммы оплаты контракта;</w:t>
      </w:r>
    </w:p>
    <w:p w:rsidR="00242391" w:rsidRPr="00242391" w:rsidRDefault="00242391" w:rsidP="00242391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Размеры излишне уплаченной заказчиком суммы оплаты контракта;</w:t>
      </w:r>
    </w:p>
    <w:p w:rsidR="00242391" w:rsidRPr="00242391" w:rsidRDefault="00242391" w:rsidP="00242391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lastRenderedPageBreak/>
        <w:t>Размеры возвращенной заказчику излишне уплаченной заказчиком суммы оплаты контракта.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506142" cy="3866156"/>
            <wp:effectExtent l="0" t="0" r="0" b="1270"/>
            <wp:docPr id="5" name="Рисунок 5" descr="Рисунок 35. Информация о возврате переплаты по контрак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35" descr="Рисунок 35. Информация о возврате переплаты по контракту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877" cy="392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Для активации кнопок на панели инструментов таблицы надо установить флаг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Ввести информацию о возврате переплаты по контракту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Для добавления сведений в требуемую таблицу необходимо нажать кнопку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200660" cy="190500"/>
            <wp:effectExtent l="0" t="0" r="8890" b="0"/>
            <wp:docPr id="4" name="Рисунок 4" descr="https://helpgz.keysystems.ru/user/pages/03.complex-operations/18.ispolnenie-kontrakta/01.formirovanie-ispolnenie-kontrakta/add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helpgz.keysystems.ru/user/pages/03.complex-operations/18.ispolnenie-kontrakta/01.formirovanie-ispolnenie-kontrakta/addst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[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Добавить строку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] в соответствующей таблице и внести необходимые сведения. Для удаления лишних строк в таблице используется кнопка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222250" cy="206375"/>
            <wp:effectExtent l="0" t="0" r="6350" b="3175"/>
            <wp:docPr id="3" name="Рисунок 3" descr="https://helpgz.keysystems.ru/user/pages/03.complex-operations/18.ispolnenie-kontrakta/01.formirovanie-ispolnenie-kontrakta/del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helpgz.keysystems.ru/user/pages/03.complex-operations/18.ispolnenie-kontrakta/01.formirovanie-ispolnenie-kontrakta/delst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[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Удалить строку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].</w:t>
      </w:r>
    </w:p>
    <w:p w:rsidR="00242391" w:rsidRPr="00242391" w:rsidRDefault="00242391" w:rsidP="00242391">
      <w:pPr>
        <w:shd w:val="clear" w:color="auto" w:fill="F4F8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  <w:t>Сведения во вкладке «</w:t>
      </w:r>
      <w:r w:rsidRPr="00242391">
        <w:rPr>
          <w:rFonts w:ascii="Times New Roman" w:eastAsia="Times New Roman" w:hAnsi="Times New Roman" w:cs="Times New Roman"/>
          <w:b/>
          <w:bCs/>
          <w:color w:val="28A1C5"/>
          <w:spacing w:val="-7"/>
          <w:sz w:val="24"/>
          <w:szCs w:val="24"/>
          <w:lang w:eastAsia="ru-RU"/>
        </w:rPr>
        <w:t>Информация о возврате переплаты по контракту</w:t>
      </w:r>
      <w:r w:rsidRPr="00242391"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  <w:t>» следует заполнять только в том случае, если по контракту ранее были размещены исполнения контрактов, содержащих сведения о платежных поручениях в рамках исполнения контракта.</w:t>
      </w:r>
      <w:r w:rsidRPr="00242391"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  <w:br/>
        <w:t>Если информация о возврате переплаты по контракту заполняется в отношении контракта, по которому было завершено или прекращено исполнение контракта, то сперва во вкладке «</w:t>
      </w:r>
      <w:r w:rsidRPr="00242391">
        <w:rPr>
          <w:rFonts w:ascii="Times New Roman" w:eastAsia="Times New Roman" w:hAnsi="Times New Roman" w:cs="Times New Roman"/>
          <w:b/>
          <w:bCs/>
          <w:color w:val="28A1C5"/>
          <w:spacing w:val="-7"/>
          <w:sz w:val="24"/>
          <w:szCs w:val="24"/>
          <w:lang w:eastAsia="ru-RU"/>
        </w:rPr>
        <w:t>Информация о возврате переплаты по контракту</w:t>
      </w:r>
      <w:r w:rsidRPr="00242391"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  <w:t>» надо установить флаг «</w:t>
      </w:r>
      <w:r w:rsidRPr="00242391">
        <w:rPr>
          <w:rFonts w:ascii="Times New Roman" w:eastAsia="Times New Roman" w:hAnsi="Times New Roman" w:cs="Times New Roman"/>
          <w:b/>
          <w:bCs/>
          <w:color w:val="28A1C5"/>
          <w:spacing w:val="-7"/>
          <w:sz w:val="24"/>
          <w:szCs w:val="24"/>
          <w:lang w:eastAsia="ru-RU"/>
        </w:rPr>
        <w:t>Ввести информацию о возврате переплаты по контракту</w:t>
      </w:r>
      <w:r w:rsidRPr="00242391">
        <w:rPr>
          <w:rFonts w:ascii="Times New Roman" w:eastAsia="Times New Roman" w:hAnsi="Times New Roman" w:cs="Times New Roman"/>
          <w:color w:val="28A1C5"/>
          <w:spacing w:val="-7"/>
          <w:sz w:val="24"/>
          <w:szCs w:val="24"/>
          <w:lang w:eastAsia="ru-RU"/>
        </w:rPr>
        <w:t>» и только после этого в шапке исполнения контракта выбрать реестровый номер контракта.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 xml:space="preserve">Заполнение сведений о размере излишне уплаченной заказчиком суммы и о размере возвращенной заказчику излишне уплаченной заказчиком суммы производится путем открытия соответствующих таблиц двойным кликом ЛКМ по соответствующим полям строки таблицы и 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lastRenderedPageBreak/>
        <w:t>заполнением необходимых в нем сведений </w:t>
      </w:r>
      <w:hyperlink r:id="rId85" w:anchor="ris-35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35)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и </w:t>
      </w:r>
      <w:hyperlink r:id="rId86" w:anchor="ris-36" w:history="1">
        <w:r w:rsidRPr="00242391">
          <w:rPr>
            <w:rFonts w:ascii="Times New Roman" w:eastAsia="Times New Roman" w:hAnsi="Times New Roman" w:cs="Times New Roman"/>
            <w:i/>
            <w:iCs/>
            <w:color w:val="1694CA"/>
            <w:spacing w:val="-7"/>
            <w:sz w:val="24"/>
            <w:szCs w:val="24"/>
            <w:lang w:eastAsia="ru-RU"/>
          </w:rPr>
          <w:t>(Рисунок 36)</w:t>
        </w:r>
      </w:hyperlink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: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br/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5784705" cy="3364865"/>
            <wp:effectExtent l="0" t="0" r="6985" b="6985"/>
            <wp:docPr id="2" name="Рисунок 2" descr="Рисунок 36. Заполнение сведений о размере возвращенной заказчику излишне уплаченной заказчиком су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36" descr="Рисунок 36. Заполнение сведений о размере возвращенной заказчику излишне уплаченной заказчиком суммы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439" cy="338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Вкладка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«Изменения»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активна только в случае формирования изменения к ранее зарегистрированному документу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«Исполнение контракта»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, содержащая поле для ввода информации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«Основание изменения (исправления) опубликованной редакции»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После заполнения всех необходимых полей документ следует сохранить по кнопке </w:t>
      </w:r>
      <w:r w:rsidRPr="00242391">
        <w:rPr>
          <w:rFonts w:ascii="Times New Roman" w:eastAsia="Times New Roman" w:hAnsi="Times New Roman" w:cs="Times New Roman"/>
          <w:noProof/>
          <w:color w:val="555555"/>
          <w:spacing w:val="-7"/>
          <w:sz w:val="24"/>
          <w:szCs w:val="24"/>
          <w:lang w:eastAsia="ru-RU"/>
        </w:rPr>
        <w:drawing>
          <wp:inline distT="0" distB="0" distL="0" distR="0">
            <wp:extent cx="153035" cy="163830"/>
            <wp:effectExtent l="0" t="0" r="0" b="7620"/>
            <wp:docPr id="1" name="Рисунок 1" descr="https://helpgz.keysystems.ru/user/pages/03.complex-operations/18.ispolnenie-kontrakta/01.formirovanie-ispolnenie-kontrakta/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helpgz.keysystems.ru/user/pages/03.complex-operations/18.ispolnenie-kontrakta/01.formirovanie-ispolnenie-kontrakta/sav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 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[Сохранить]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.</w:t>
      </w:r>
    </w:p>
    <w:p w:rsidR="00242391" w:rsidRPr="00242391" w:rsidRDefault="00242391" w:rsidP="00242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</w:pP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Успешно сохраненный документ будет доступен в папке Навигатора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Исполнение контракта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 в фильтре «</w:t>
      </w:r>
      <w:r w:rsidRPr="00242391">
        <w:rPr>
          <w:rFonts w:ascii="Times New Roman" w:eastAsia="Times New Roman" w:hAnsi="Times New Roman" w:cs="Times New Roman"/>
          <w:b/>
          <w:bCs/>
          <w:color w:val="555555"/>
          <w:spacing w:val="-7"/>
          <w:sz w:val="24"/>
          <w:szCs w:val="24"/>
          <w:lang w:eastAsia="ru-RU"/>
        </w:rPr>
        <w:t>Создание нового</w:t>
      </w:r>
      <w:r w:rsidRPr="00242391">
        <w:rPr>
          <w:rFonts w:ascii="Times New Roman" w:eastAsia="Times New Roman" w:hAnsi="Times New Roman" w:cs="Times New Roman"/>
          <w:color w:val="555555"/>
          <w:spacing w:val="-7"/>
          <w:sz w:val="24"/>
          <w:szCs w:val="24"/>
          <w:lang w:eastAsia="ru-RU"/>
        </w:rPr>
        <w:t>».</w:t>
      </w:r>
    </w:p>
    <w:p w:rsidR="00A73E11" w:rsidRPr="00242391" w:rsidRDefault="00A73E11" w:rsidP="00242391">
      <w:pPr>
        <w:rPr>
          <w:rFonts w:ascii="Times New Roman" w:hAnsi="Times New Roman" w:cs="Times New Roman"/>
          <w:sz w:val="24"/>
          <w:szCs w:val="24"/>
        </w:rPr>
      </w:pPr>
    </w:p>
    <w:sectPr w:rsidR="00A73E11" w:rsidRPr="00242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27DCC"/>
    <w:multiLevelType w:val="multilevel"/>
    <w:tmpl w:val="91D29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BB5249"/>
    <w:multiLevelType w:val="multilevel"/>
    <w:tmpl w:val="1720A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AB7641"/>
    <w:multiLevelType w:val="multilevel"/>
    <w:tmpl w:val="FB349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4A75A7"/>
    <w:multiLevelType w:val="multilevel"/>
    <w:tmpl w:val="9B2A1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E714B6"/>
    <w:multiLevelType w:val="multilevel"/>
    <w:tmpl w:val="890AA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280613"/>
    <w:multiLevelType w:val="multilevel"/>
    <w:tmpl w:val="5AE2F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687E24"/>
    <w:multiLevelType w:val="multilevel"/>
    <w:tmpl w:val="0CBCE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2E48AA"/>
    <w:multiLevelType w:val="multilevel"/>
    <w:tmpl w:val="AB4AB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B979F1"/>
    <w:multiLevelType w:val="multilevel"/>
    <w:tmpl w:val="BC7C6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AC7147"/>
    <w:multiLevelType w:val="multilevel"/>
    <w:tmpl w:val="1F1CB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316477"/>
    <w:multiLevelType w:val="multilevel"/>
    <w:tmpl w:val="0680A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322173"/>
    <w:multiLevelType w:val="multilevel"/>
    <w:tmpl w:val="E9F27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04B12"/>
    <w:multiLevelType w:val="multilevel"/>
    <w:tmpl w:val="729AE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87B4960"/>
    <w:multiLevelType w:val="multilevel"/>
    <w:tmpl w:val="546E7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B054319"/>
    <w:multiLevelType w:val="multilevel"/>
    <w:tmpl w:val="C156A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4"/>
  </w:num>
  <w:num w:numId="3">
    <w:abstractNumId w:val="5"/>
  </w:num>
  <w:num w:numId="4">
    <w:abstractNumId w:val="3"/>
  </w:num>
  <w:num w:numId="5">
    <w:abstractNumId w:val="1"/>
  </w:num>
  <w:num w:numId="6">
    <w:abstractNumId w:val="9"/>
  </w:num>
  <w:num w:numId="7">
    <w:abstractNumId w:val="4"/>
  </w:num>
  <w:num w:numId="8">
    <w:abstractNumId w:val="10"/>
  </w:num>
  <w:num w:numId="9">
    <w:abstractNumId w:val="8"/>
  </w:num>
  <w:num w:numId="10">
    <w:abstractNumId w:val="2"/>
  </w:num>
  <w:num w:numId="11">
    <w:abstractNumId w:val="6"/>
  </w:num>
  <w:num w:numId="12">
    <w:abstractNumId w:val="12"/>
  </w:num>
  <w:num w:numId="13">
    <w:abstractNumId w:val="7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624"/>
    <w:rsid w:val="00242391"/>
    <w:rsid w:val="004E2624"/>
    <w:rsid w:val="007D21E6"/>
    <w:rsid w:val="00A7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42743"/>
  <w15:chartTrackingRefBased/>
  <w15:docId w15:val="{E2201A5A-3878-49FC-BBD3-C7B8FEB59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423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23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sonormal0">
    <w:name w:val="msonormal"/>
    <w:basedOn w:val="a"/>
    <w:rsid w:val="00242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42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42391"/>
    <w:rPr>
      <w:b/>
      <w:bCs/>
    </w:rPr>
  </w:style>
  <w:style w:type="character" w:styleId="a5">
    <w:name w:val="Emphasis"/>
    <w:basedOn w:val="a0"/>
    <w:uiPriority w:val="20"/>
    <w:qFormat/>
    <w:rsid w:val="00242391"/>
    <w:rPr>
      <w:i/>
      <w:iCs/>
    </w:rPr>
  </w:style>
  <w:style w:type="character" w:styleId="a6">
    <w:name w:val="Hyperlink"/>
    <w:basedOn w:val="a0"/>
    <w:uiPriority w:val="99"/>
    <w:semiHidden/>
    <w:unhideWhenUsed/>
    <w:rsid w:val="00242391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24239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2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60148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5BC0DE"/>
            <w:bottom w:val="none" w:sz="0" w:space="0" w:color="auto"/>
            <w:right w:val="none" w:sz="0" w:space="0" w:color="auto"/>
          </w:divBdr>
        </w:div>
        <w:div w:id="1221598988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5BC0DE"/>
            <w:bottom w:val="none" w:sz="0" w:space="0" w:color="auto"/>
            <w:right w:val="none" w:sz="0" w:space="0" w:color="auto"/>
          </w:divBdr>
        </w:div>
        <w:div w:id="289943638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5BC0DE"/>
            <w:bottom w:val="none" w:sz="0" w:space="0" w:color="auto"/>
            <w:right w:val="none" w:sz="0" w:space="0" w:color="auto"/>
          </w:divBdr>
        </w:div>
        <w:div w:id="1303191943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F0AD4E"/>
            <w:bottom w:val="none" w:sz="0" w:space="0" w:color="auto"/>
            <w:right w:val="none" w:sz="0" w:space="0" w:color="auto"/>
          </w:divBdr>
        </w:div>
        <w:div w:id="1459179894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5BC0DE"/>
            <w:bottom w:val="none" w:sz="0" w:space="0" w:color="auto"/>
            <w:right w:val="none" w:sz="0" w:space="0" w:color="auto"/>
          </w:divBdr>
        </w:div>
        <w:div w:id="1156458893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F0AD4E"/>
            <w:bottom w:val="none" w:sz="0" w:space="0" w:color="auto"/>
            <w:right w:val="none" w:sz="0" w:space="0" w:color="auto"/>
          </w:divBdr>
        </w:div>
        <w:div w:id="353189135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F0AD4E"/>
            <w:bottom w:val="none" w:sz="0" w:space="0" w:color="auto"/>
            <w:right w:val="none" w:sz="0" w:space="0" w:color="auto"/>
          </w:divBdr>
        </w:div>
        <w:div w:id="2035302692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F0AD4E"/>
            <w:bottom w:val="none" w:sz="0" w:space="0" w:color="auto"/>
            <w:right w:val="none" w:sz="0" w:space="0" w:color="auto"/>
          </w:divBdr>
        </w:div>
        <w:div w:id="194511529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5BC0DE"/>
            <w:bottom w:val="none" w:sz="0" w:space="0" w:color="auto"/>
            <w:right w:val="none" w:sz="0" w:space="0" w:color="auto"/>
          </w:divBdr>
        </w:div>
        <w:div w:id="423455684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5BC0DE"/>
            <w:bottom w:val="none" w:sz="0" w:space="0" w:color="auto"/>
            <w:right w:val="none" w:sz="0" w:space="0" w:color="auto"/>
          </w:divBdr>
        </w:div>
        <w:div w:id="1373532365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F0AD4E"/>
            <w:bottom w:val="none" w:sz="0" w:space="0" w:color="auto"/>
            <w:right w:val="none" w:sz="0" w:space="0" w:color="auto"/>
          </w:divBdr>
        </w:div>
        <w:div w:id="1832409656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5BC0DE"/>
            <w:bottom w:val="none" w:sz="0" w:space="0" w:color="auto"/>
            <w:right w:val="none" w:sz="0" w:space="0" w:color="auto"/>
          </w:divBdr>
        </w:div>
      </w:divsChild>
    </w:div>
    <w:div w:id="12106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elpgz.keysystems.ru/complex-operations/ispolnenie-kontrakta/formirovanie-ispolnenie-kontrakta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helpgz.keysystems.ru/complex-operations/ispolnenie-kontrakta/formirovanie-ispolnenie-kontrakta" TargetMode="External"/><Relationship Id="rId39" Type="http://schemas.openxmlformats.org/officeDocument/2006/relationships/image" Target="media/image19.png"/><Relationship Id="rId21" Type="http://schemas.openxmlformats.org/officeDocument/2006/relationships/hyperlink" Target="https://helpgz.keysystems.ru/complex-operations/ispolnenie-kontrakta/formirovanie-ispolnenie-kontrakta" TargetMode="External"/><Relationship Id="rId34" Type="http://schemas.openxmlformats.org/officeDocument/2006/relationships/hyperlink" Target="https://helpgz.keysystems.ru/complex-operations/ispolnenie-kontrakta/formirovanie-ispolnenie-kontrakta" TargetMode="External"/><Relationship Id="rId42" Type="http://schemas.openxmlformats.org/officeDocument/2006/relationships/hyperlink" Target="https://helpgz.keysystems.ru/complex-operations/ispolnenie-kontrakta/formirovanie-ispolnenie-kontrakta" TargetMode="External"/><Relationship Id="rId47" Type="http://schemas.openxmlformats.org/officeDocument/2006/relationships/image" Target="media/image23.png"/><Relationship Id="rId50" Type="http://schemas.openxmlformats.org/officeDocument/2006/relationships/hyperlink" Target="https://helpgz.keysystems.ru/complex-operations/ispolnenie-kontrakta/formirovanie-ispolnenie-kontrakta" TargetMode="External"/><Relationship Id="rId55" Type="http://schemas.openxmlformats.org/officeDocument/2006/relationships/hyperlink" Target="https://helpgz.keysystems.ru/complex-operations/ispolnenie-kontrakta/formirovanie-ispolnenie-kontrakta" TargetMode="External"/><Relationship Id="rId63" Type="http://schemas.openxmlformats.org/officeDocument/2006/relationships/hyperlink" Target="https://helpgz.keysystems.ru/complex-operations/ispolnenie-kontrakta/formirovanie-ispolnenie-kontrakta" TargetMode="External"/><Relationship Id="rId68" Type="http://schemas.openxmlformats.org/officeDocument/2006/relationships/image" Target="media/image33.png"/><Relationship Id="rId76" Type="http://schemas.openxmlformats.org/officeDocument/2006/relationships/image" Target="media/image37.png"/><Relationship Id="rId84" Type="http://schemas.openxmlformats.org/officeDocument/2006/relationships/image" Target="media/image41.png"/><Relationship Id="rId89" Type="http://schemas.openxmlformats.org/officeDocument/2006/relationships/theme" Target="theme/theme1.xml"/><Relationship Id="rId7" Type="http://schemas.openxmlformats.org/officeDocument/2006/relationships/hyperlink" Target="https://helpgz.keysystems.ru/complex-operations/ispolnenie-kontrakta/formirovanie-ispolnenie-kontrakta" TargetMode="External"/><Relationship Id="rId71" Type="http://schemas.openxmlformats.org/officeDocument/2006/relationships/hyperlink" Target="https://helpgz.keysystems.ru/complex-operations/ispolnenie-kontrakta/formirovanie-ispolnenie-kontrakta" TargetMode="External"/><Relationship Id="rId2" Type="http://schemas.openxmlformats.org/officeDocument/2006/relationships/styles" Target="styles.xml"/><Relationship Id="rId16" Type="http://schemas.openxmlformats.org/officeDocument/2006/relationships/hyperlink" Target="https://helpgz.keysystems.ru/complex-operations/ispolnenie-kontrakta/formirovanie-ispolnenie-kontrakta" TargetMode="External"/><Relationship Id="rId29" Type="http://schemas.openxmlformats.org/officeDocument/2006/relationships/hyperlink" Target="https://helpgz.keysystems.ru/complex-operations/ispolnenie-kontrakta/formirovanie-ispolnenie-kontrakta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helpgz.keysystems.ru/complex-operations/ispolnenie-kontrakta/formirovanie-ispolnenie-kontrakta" TargetMode="External"/><Relationship Id="rId40" Type="http://schemas.openxmlformats.org/officeDocument/2006/relationships/hyperlink" Target="https://helpgz.keysystems.ru/complex-operations/ispolnenie-kontrakta/formirovanie-ispolnenie-kontrakta" TargetMode="External"/><Relationship Id="rId45" Type="http://schemas.openxmlformats.org/officeDocument/2006/relationships/image" Target="media/image22.png"/><Relationship Id="rId53" Type="http://schemas.openxmlformats.org/officeDocument/2006/relationships/hyperlink" Target="https://helpgz.keysystems.ru/complex-operations/ispolnenie-kontrakta/formirovanie-ispolnenie-kontrakta" TargetMode="External"/><Relationship Id="rId58" Type="http://schemas.openxmlformats.org/officeDocument/2006/relationships/image" Target="media/image28.png"/><Relationship Id="rId66" Type="http://schemas.openxmlformats.org/officeDocument/2006/relationships/image" Target="media/image32.png"/><Relationship Id="rId74" Type="http://schemas.openxmlformats.org/officeDocument/2006/relationships/image" Target="media/image36.png"/><Relationship Id="rId79" Type="http://schemas.openxmlformats.org/officeDocument/2006/relationships/hyperlink" Target="https://helpgz.keysystems.ru/complex-operations/ispolnenie-kontrakta/formirovanie-ispolnenie-kontrakta" TargetMode="External"/><Relationship Id="rId87" Type="http://schemas.openxmlformats.org/officeDocument/2006/relationships/image" Target="media/image42.png"/><Relationship Id="rId5" Type="http://schemas.openxmlformats.org/officeDocument/2006/relationships/hyperlink" Target="https://helpgz.keysystems.ru/complex-operations/ispolnenie-kontrakta/formirovanie-ispolnenie-kontrakta" TargetMode="External"/><Relationship Id="rId61" Type="http://schemas.openxmlformats.org/officeDocument/2006/relationships/hyperlink" Target="https://helpgz.keysystems.ru/complex-operations/ispolnenie-kontrakta/formirovanie-ispolnenie-kontrakta" TargetMode="External"/><Relationship Id="rId82" Type="http://schemas.openxmlformats.org/officeDocument/2006/relationships/image" Target="media/image40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helpgz.keysystems.ru/complex-operations/ispolnenie-kontrakta/formirovanie-ispolnenie-kontrakta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helpgz.keysystems.ru/complex-operations/ispolnenie-kontrakta/formirovanie-ispolnenie-kontrakta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6.png"/><Relationship Id="rId43" Type="http://schemas.openxmlformats.org/officeDocument/2006/relationships/image" Target="media/image21.png"/><Relationship Id="rId48" Type="http://schemas.openxmlformats.org/officeDocument/2006/relationships/hyperlink" Target="https://helpgz.keysystems.ru/complex-operations/ispolnenie-kontrakta/formirovanie-ispolnenie-kontrakta" TargetMode="External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hyperlink" Target="https://helpgz.keysystems.ru/complex-operations/ispolnenie-kontrakta/formirovanie-ispolnenie-kontrakta" TargetMode="External"/><Relationship Id="rId77" Type="http://schemas.openxmlformats.org/officeDocument/2006/relationships/hyperlink" Target="https://helpgz.keysystems.ru/complex-operations/ispolnenie-kontrakta/formirovanie-ispolnenie-kontrakta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helpgz.keysystems.ru/complex-operations/ispolnenie-kontrakta/formirovanie-ispolnenie-kontrakta" TargetMode="External"/><Relationship Id="rId72" Type="http://schemas.openxmlformats.org/officeDocument/2006/relationships/image" Target="media/image35.png"/><Relationship Id="rId80" Type="http://schemas.openxmlformats.org/officeDocument/2006/relationships/image" Target="media/image39.png"/><Relationship Id="rId85" Type="http://schemas.openxmlformats.org/officeDocument/2006/relationships/hyperlink" Target="https://helpgz.keysystems.ru/complex-operations/ispolnenie-kontrakta/formirovanie-ispolnenie-kontrakt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helpgz.keysystems.ru/complex-operations/ispolnenie-kontrakta/formirovanie-ispolnenie-kontrakta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s://helpgz.keysystems.ru/complex-operations/ispolnenie-kontrakta/formirovanie-ispolnenie-kontrakta" TargetMode="External"/><Relationship Id="rId38" Type="http://schemas.openxmlformats.org/officeDocument/2006/relationships/image" Target="media/image18.png"/><Relationship Id="rId46" Type="http://schemas.openxmlformats.org/officeDocument/2006/relationships/hyperlink" Target="https://helpgz.keysystems.ru/complex-operations/ispolnenie-kontrakta/formirovanie-ispolnenie-kontrakta" TargetMode="External"/><Relationship Id="rId59" Type="http://schemas.openxmlformats.org/officeDocument/2006/relationships/hyperlink" Target="https://helpgz.keysystems.ru/complex-operations/ispolnenie-kontrakta/formirovanie-ispolnenie-kontrakta" TargetMode="External"/><Relationship Id="rId67" Type="http://schemas.openxmlformats.org/officeDocument/2006/relationships/hyperlink" Target="https://helpgz.keysystems.ru/complex-operations/ispolnenie-kontrakta/formirovanie-ispolnenie-kontrakta" TargetMode="External"/><Relationship Id="rId20" Type="http://schemas.openxmlformats.org/officeDocument/2006/relationships/hyperlink" Target="https://helpgz.keysystems.ru/complex-operations/ispolnenie-kontrakta/formirovanie-ispolnenie-kontrakta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hyperlink" Target="https://helpgz.keysystems.ru/complex-operations/ispolnenie-kontrakta/formirovanie-ispolnenie-kontrakta" TargetMode="External"/><Relationship Id="rId83" Type="http://schemas.openxmlformats.org/officeDocument/2006/relationships/hyperlink" Target="https://helpgz.keysystems.ru/complex-operations/ispolnenie-kontrakta/formirovanie-ispolnenie-kontrakta" TargetMode="Externa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media/image24.png"/><Relationship Id="rId57" Type="http://schemas.openxmlformats.org/officeDocument/2006/relationships/hyperlink" Target="https://helpgz.keysystems.ru/complex-operations/ispolnenie-kontrakta/formirovanie-ispolnenie-kontrakta" TargetMode="External"/><Relationship Id="rId10" Type="http://schemas.openxmlformats.org/officeDocument/2006/relationships/hyperlink" Target="https://helpgz.keysystems.ru/complex-operations/ispolnenie-kontrakta/formirovanie-ispolnenie-kontrakta" TargetMode="External"/><Relationship Id="rId31" Type="http://schemas.openxmlformats.org/officeDocument/2006/relationships/hyperlink" Target="https://helpgz.keysystems.ru/complex-operations/ispolnenie-kontrakta/formirovanie-ispolnenie-kontrakta" TargetMode="External"/><Relationship Id="rId44" Type="http://schemas.openxmlformats.org/officeDocument/2006/relationships/hyperlink" Target="https://helpgz.keysystems.ru/complex-operations/ispolnenie-kontrakta/formirovanie-ispolnenie-kontrakta" TargetMode="External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hyperlink" Target="https://helpgz.keysystems.ru/complex-operations/ispolnenie-kontrakta/formirovanie-ispolnenie-kontrakta" TargetMode="External"/><Relationship Id="rId73" Type="http://schemas.openxmlformats.org/officeDocument/2006/relationships/hyperlink" Target="https://helpgz.keysystems.ru/complex-operations/ispolnenie-kontrakta/formirovanie-ispolnenie-kontrakta" TargetMode="External"/><Relationship Id="rId78" Type="http://schemas.openxmlformats.org/officeDocument/2006/relationships/image" Target="media/image38.png"/><Relationship Id="rId81" Type="http://schemas.openxmlformats.org/officeDocument/2006/relationships/hyperlink" Target="https://helpgz.keysystems.ru/complex-operations/ispolnenie-kontrakta/formirovanie-ispolnenie-kontrakta" TargetMode="External"/><Relationship Id="rId86" Type="http://schemas.openxmlformats.org/officeDocument/2006/relationships/hyperlink" Target="https://helpgz.keysystems.ru/complex-operations/ispolnenie-kontrakta/formirovanie-ispolnenie-kontrakt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6123</Words>
  <Characters>34903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2025-07-07T00:52:00Z</dcterms:created>
  <dcterms:modified xsi:type="dcterms:W3CDTF">2025-07-07T01:11:00Z</dcterms:modified>
</cp:coreProperties>
</file>