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88" w:rsidRPr="005C6A88" w:rsidRDefault="005C6A88" w:rsidP="005C6A88">
      <w:pPr>
        <w:shd w:val="clear" w:color="auto" w:fill="FFFFFF"/>
        <w:spacing w:before="100" w:beforeAutospacing="1" w:after="100" w:afterAutospacing="1" w:line="1008" w:lineRule="atLeast"/>
        <w:jc w:val="center"/>
        <w:outlineLvl w:val="0"/>
        <w:rPr>
          <w:rFonts w:ascii="Times New Roman" w:eastAsia="Times New Roman" w:hAnsi="Times New Roman" w:cs="Times New Roman"/>
          <w:spacing w:val="-45"/>
          <w:kern w:val="36"/>
          <w:sz w:val="48"/>
          <w:szCs w:val="48"/>
          <w:lang w:eastAsia="ru-RU"/>
        </w:rPr>
      </w:pPr>
      <w:bookmarkStart w:id="0" w:name="_GoBack"/>
      <w:r w:rsidRPr="005C6A88">
        <w:rPr>
          <w:rFonts w:ascii="Times New Roman" w:eastAsia="Times New Roman" w:hAnsi="Times New Roman" w:cs="Times New Roman"/>
          <w:spacing w:val="-45"/>
          <w:kern w:val="36"/>
          <w:sz w:val="48"/>
          <w:szCs w:val="48"/>
          <w:lang w:eastAsia="ru-RU"/>
        </w:rPr>
        <w:t>Создание планируемой сводной заявки</w:t>
      </w:r>
    </w:p>
    <w:bookmarkEnd w:id="0"/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5"/>
          <w:szCs w:val="25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5"/>
          <w:szCs w:val="25"/>
          <w:lang w:eastAsia="ru-RU"/>
        </w:rPr>
        <w:t>Для формирования Планируемой сводной заявки на закупку Инициатору совместных торгов необходимо в навигаторе, в папке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5"/>
          <w:szCs w:val="25"/>
          <w:lang w:eastAsia="ru-RU"/>
        </w:rPr>
        <w:t>Заявка на закупку</w:t>
      </w:r>
      <w:r w:rsidRPr="005C6A88">
        <w:rPr>
          <w:rFonts w:ascii="Times New Roman" w:eastAsia="Times New Roman" w:hAnsi="Times New Roman" w:cs="Times New Roman"/>
          <w:spacing w:val="-7"/>
          <w:sz w:val="25"/>
          <w:szCs w:val="25"/>
          <w:lang w:eastAsia="ru-RU"/>
        </w:rPr>
        <w:t>» открыть фильтр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5"/>
          <w:szCs w:val="25"/>
          <w:lang w:eastAsia="ru-RU"/>
        </w:rPr>
        <w:t>Создание новой</w:t>
      </w:r>
      <w:r w:rsidRPr="005C6A88">
        <w:rPr>
          <w:rFonts w:ascii="Times New Roman" w:eastAsia="Times New Roman" w:hAnsi="Times New Roman" w:cs="Times New Roman"/>
          <w:spacing w:val="-7"/>
          <w:sz w:val="25"/>
          <w:szCs w:val="25"/>
          <w:lang w:eastAsia="ru-RU"/>
        </w:rPr>
        <w:t>» 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5"/>
          <w:szCs w:val="25"/>
          <w:u w:val="single"/>
          <w:lang w:eastAsia="ru-RU"/>
        </w:rPr>
        <w:t>(Ри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5"/>
          <w:szCs w:val="25"/>
          <w:u w:val="single"/>
          <w:lang w:eastAsia="ru-RU"/>
        </w:rPr>
        <w:t>с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5"/>
          <w:szCs w:val="25"/>
          <w:u w:val="single"/>
          <w:lang w:eastAsia="ru-RU"/>
        </w:rPr>
        <w:t>унок 1)</w:t>
      </w:r>
      <w:r w:rsidRPr="005C6A88">
        <w:rPr>
          <w:rFonts w:ascii="Times New Roman" w:eastAsia="Times New Roman" w:hAnsi="Times New Roman" w:cs="Times New Roman"/>
          <w:spacing w:val="-7"/>
          <w:sz w:val="25"/>
          <w:szCs w:val="25"/>
          <w:lang w:eastAsia="ru-RU"/>
        </w:rPr>
        <w:t>. В открывшемся списке необходимо нажать на кнопку </w:t>
      </w:r>
      <w:r w:rsidRPr="00E125D7">
        <w:rPr>
          <w:rFonts w:ascii="Times New Roman" w:eastAsia="Times New Roman" w:hAnsi="Times New Roman" w:cs="Times New Roman"/>
          <w:noProof/>
          <w:spacing w:val="-7"/>
          <w:sz w:val="25"/>
          <w:szCs w:val="25"/>
          <w:lang w:eastAsia="ru-RU"/>
        </w:rPr>
        <w:drawing>
          <wp:inline distT="0" distB="0" distL="0" distR="0">
            <wp:extent cx="209550" cy="209550"/>
            <wp:effectExtent l="0" t="0" r="0" b="0"/>
            <wp:docPr id="19" name="Рисунок 19" descr="https://helpgz.keysystems.ru/user/pages/03.complex-operations/07.2-7-provedenie-sovmestnykh-torgov/01.sozdanie-planiruemoi-svodnoi-zayavki/formplansv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lpgz.keysystems.ru/user/pages/03.complex-operations/07.2-7-provedenie-sovmestnykh-torgov/01.sozdanie-planiruemoi-svodnoi-zayavki/formplansvo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A88">
        <w:rPr>
          <w:rFonts w:ascii="Times New Roman" w:eastAsia="Times New Roman" w:hAnsi="Times New Roman" w:cs="Times New Roman"/>
          <w:spacing w:val="-7"/>
          <w:sz w:val="25"/>
          <w:szCs w:val="25"/>
          <w:lang w:eastAsia="ru-RU"/>
        </w:rPr>
        <w:t>[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5"/>
          <w:szCs w:val="25"/>
          <w:lang w:eastAsia="ru-RU"/>
        </w:rPr>
        <w:t>Сформировать планируемую сводную заявку</w:t>
      </w:r>
      <w:r w:rsidRPr="005C6A88">
        <w:rPr>
          <w:rFonts w:ascii="Times New Roman" w:eastAsia="Times New Roman" w:hAnsi="Times New Roman" w:cs="Times New Roman"/>
          <w:spacing w:val="-7"/>
          <w:sz w:val="25"/>
          <w:szCs w:val="25"/>
          <w:lang w:eastAsia="ru-RU"/>
        </w:rPr>
        <w:t>].</w:t>
      </w:r>
    </w:p>
    <w:p w:rsidR="005C6A88" w:rsidRPr="00E125D7" w:rsidRDefault="005C6A88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5"/>
          <w:szCs w:val="25"/>
          <w:lang w:eastAsia="ru-RU"/>
        </w:rPr>
      </w:pPr>
      <w:r w:rsidRPr="00E125D7">
        <w:rPr>
          <w:rFonts w:ascii="Times New Roman" w:eastAsia="Times New Roman" w:hAnsi="Times New Roman" w:cs="Times New Roman"/>
          <w:noProof/>
          <w:spacing w:val="-7"/>
          <w:sz w:val="25"/>
          <w:szCs w:val="25"/>
          <w:lang w:eastAsia="ru-RU"/>
        </w:rPr>
        <w:drawing>
          <wp:inline distT="0" distB="0" distL="0" distR="0">
            <wp:extent cx="6812915" cy="2981199"/>
            <wp:effectExtent l="0" t="0" r="6985" b="0"/>
            <wp:docPr id="18" name="Рисунок 18" descr="Кнопка формирования Планируемой сводной заявки на закуп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01" descr="Кнопка формирования Планируемой сводной заявки на закупк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68" cy="298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5"/>
          <w:szCs w:val="25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5"/>
          <w:szCs w:val="25"/>
          <w:u w:val="single"/>
          <w:lang w:eastAsia="ru-RU"/>
        </w:rPr>
        <w:t>(Рисунок 1)</w:t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После нажатия на кнопку Система выведет протокол успешного формирования документа с гиперссылкой на сформированный документ 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2)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E125D7" w:rsidRDefault="005C6A88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eastAsia="ru-RU"/>
        </w:rPr>
        <w:drawing>
          <wp:inline distT="0" distB="0" distL="0" distR="0">
            <wp:extent cx="6796611" cy="2085975"/>
            <wp:effectExtent l="0" t="0" r="4445" b="0"/>
            <wp:docPr id="17" name="Рисунок 17" descr="Протокол успешного формирования сводной зая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02" descr="Протокол успешного формирования сводной заяв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730" cy="209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2)</w:t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Сформированный документ будет доступен в фильтре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Создание новой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с аналитическим признаком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В работе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». Необходимо выделить сформированный документ и открыть его по кнопке </w:t>
      </w:r>
      <w:r w:rsidRPr="00E125D7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eastAsia="ru-RU"/>
        </w:rPr>
        <w:drawing>
          <wp:inline distT="0" distB="0" distL="0" distR="0">
            <wp:extent cx="133350" cy="152400"/>
            <wp:effectExtent l="0" t="0" r="0" b="0"/>
            <wp:docPr id="16" name="Рисунок 16" descr="https://helpgz.keysystems.ru/user/pages/03.complex-operations/07.2-7-provedenie-sovmestnykh-torgov/01.sozdanie-planiruemoi-svodnoi-zayavki/ed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elpgz.keysystems.ru/user/pages/03.complex-operations/07.2-7-provedenie-sovmestnykh-torgov/01.sozdanie-planiruemoi-svodnoi-zayavki/edi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 [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Редактировать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] 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3)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E125D7" w:rsidRDefault="005C6A88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5"/>
          <w:szCs w:val="25"/>
          <w:lang w:eastAsia="ru-RU"/>
        </w:rPr>
      </w:pPr>
      <w:r w:rsidRPr="00E125D7">
        <w:rPr>
          <w:rFonts w:ascii="Times New Roman" w:eastAsia="Times New Roman" w:hAnsi="Times New Roman" w:cs="Times New Roman"/>
          <w:noProof/>
          <w:color w:val="555555"/>
          <w:spacing w:val="-7"/>
          <w:sz w:val="25"/>
          <w:szCs w:val="25"/>
          <w:lang w:eastAsia="ru-RU"/>
        </w:rPr>
        <w:lastRenderedPageBreak/>
        <w:drawing>
          <wp:inline distT="0" distB="0" distL="0" distR="0">
            <wp:extent cx="6748873" cy="2590800"/>
            <wp:effectExtent l="0" t="0" r="0" b="0"/>
            <wp:docPr id="15" name="Рисунок 15" descr="Открытие на редактирование вновь сформированной Планируемой сводной зая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03" descr="Открытие на редактирование вновь сформированной Планируемой сводной заяв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571" cy="260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3)</w:t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 открывшейся электронной форме Планируемой сводной заявки необходимо заполнить такие обязательные поля, как 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4)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5C6A88" w:rsidRDefault="005C6A88" w:rsidP="005C6A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Тип (заполняется выбором значения из выпадающего списка);</w:t>
      </w:r>
    </w:p>
    <w:p w:rsidR="005C6A88" w:rsidRPr="005C6A88" w:rsidRDefault="005C6A88" w:rsidP="005C6A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Наименование объекта закупки;</w:t>
      </w:r>
    </w:p>
    <w:p w:rsidR="005C6A88" w:rsidRPr="005C6A88" w:rsidRDefault="005C6A88" w:rsidP="005C6A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Организация, осуществляющая закупку (заполняется значением из справочника);</w:t>
      </w:r>
    </w:p>
    <w:p w:rsidR="005C6A88" w:rsidRPr="005C6A88" w:rsidRDefault="005C6A88" w:rsidP="005C6A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Способ определения поставщиков (заполняется значением из справочника);</w:t>
      </w:r>
    </w:p>
    <w:p w:rsidR="005C6A88" w:rsidRPr="005C6A88" w:rsidRDefault="005C6A88" w:rsidP="005C6A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Торговая площадка.</w:t>
      </w:r>
    </w:p>
    <w:p w:rsidR="005C6A88" w:rsidRPr="00E125D7" w:rsidRDefault="005C6A88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eastAsia="ru-RU"/>
        </w:rPr>
        <w:drawing>
          <wp:inline distT="0" distB="0" distL="0" distR="0">
            <wp:extent cx="6779857" cy="3790950"/>
            <wp:effectExtent l="0" t="0" r="2540" b="0"/>
            <wp:docPr id="14" name="Рисунок 14" descr="Электронная форма вновь сформированной Планируемой сводной зая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04" descr="Электронная форма вновь сформированной Планируемой сводной заяв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325" cy="379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4)</w:t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555555"/>
          <w:spacing w:val="-7"/>
          <w:sz w:val="25"/>
          <w:szCs w:val="25"/>
          <w:lang w:eastAsia="ru-RU"/>
        </w:rPr>
      </w:pPr>
      <w:r w:rsidRPr="005C6A88">
        <w:rPr>
          <w:rFonts w:ascii="Times New Roman" w:eastAsia="Times New Roman" w:hAnsi="Times New Roman" w:cs="Times New Roman"/>
          <w:color w:val="555555"/>
          <w:spacing w:val="-7"/>
          <w:sz w:val="25"/>
          <w:szCs w:val="25"/>
          <w:lang w:eastAsia="ru-RU"/>
        </w:rPr>
        <w:t>В поле «</w:t>
      </w:r>
      <w:r w:rsidRPr="00E125D7">
        <w:rPr>
          <w:rFonts w:ascii="Times New Roman" w:eastAsia="Times New Roman" w:hAnsi="Times New Roman" w:cs="Times New Roman"/>
          <w:b/>
          <w:bCs/>
          <w:color w:val="555555"/>
          <w:spacing w:val="-7"/>
          <w:sz w:val="25"/>
          <w:szCs w:val="25"/>
          <w:lang w:eastAsia="ru-RU"/>
        </w:rPr>
        <w:t>Инициатор совместных торгов (заказчик)</w:t>
      </w:r>
      <w:r w:rsidRPr="005C6A88">
        <w:rPr>
          <w:rFonts w:ascii="Times New Roman" w:eastAsia="Times New Roman" w:hAnsi="Times New Roman" w:cs="Times New Roman"/>
          <w:color w:val="555555"/>
          <w:spacing w:val="-7"/>
          <w:sz w:val="25"/>
          <w:szCs w:val="25"/>
          <w:lang w:eastAsia="ru-RU"/>
        </w:rPr>
        <w:t>» автоматически проставляется организация, которая создала Планируемую сводную заявку.</w:t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lastRenderedPageBreak/>
        <w:t>Во вкладках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Информация об объекте закупки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и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Заявки первоисточники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данные не заполняются, так как они будут подгружены в момент сведения Заявок первоисточников в Сводную заявку.</w:t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Во вкладке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Дополнительные данные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расположены поля 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5)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:</w:t>
      </w:r>
    </w:p>
    <w:p w:rsidR="005C6A88" w:rsidRPr="005C6A88" w:rsidRDefault="005C6A88" w:rsidP="005C6A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Источник финансирования;</w:t>
      </w:r>
    </w:p>
    <w:p w:rsidR="005C6A88" w:rsidRPr="00E125D7" w:rsidRDefault="005C6A88" w:rsidP="005C6A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Дата окончания приема заявок на закупку на участие в совместных торгах;</w:t>
      </w:r>
    </w:p>
    <w:p w:rsidR="00E51ADB" w:rsidRPr="005C6A88" w:rsidRDefault="00E51ADB" w:rsidP="00E51A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Максимальная дата публикации позиции ПГ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;</w:t>
      </w:r>
    </w:p>
    <w:p w:rsidR="005C6A88" w:rsidRPr="005C6A88" w:rsidRDefault="005C6A88" w:rsidP="005C6A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Блок полей для отражения </w:t>
      </w:r>
      <w:r w:rsidR="00E51ADB"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обеспечения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заявки;</w:t>
      </w:r>
    </w:p>
    <w:p w:rsidR="005C6A88" w:rsidRPr="005C6A88" w:rsidRDefault="005C6A88" w:rsidP="005C6A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Блок полей для отражения обеспечения исполнения контракта;</w:t>
      </w:r>
    </w:p>
    <w:p w:rsidR="005C6A88" w:rsidRPr="005C6A88" w:rsidRDefault="005C6A88" w:rsidP="005C6A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Блок полей для отображения обеспечения гарантийных обязательств;</w:t>
      </w:r>
    </w:p>
    <w:p w:rsidR="005C6A88" w:rsidRPr="005C6A88" w:rsidRDefault="00E51ADB" w:rsidP="00E51A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Срок действия контракта</w:t>
      </w:r>
      <w:r w:rsidR="005C6A88"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;</w:t>
      </w:r>
    </w:p>
    <w:p w:rsidR="005C6A88" w:rsidRPr="005C6A88" w:rsidRDefault="00E51ADB" w:rsidP="00E51A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Указать формулу цены и максимальное значение цены контракта</w:t>
      </w:r>
      <w:r w:rsidR="005C6A88"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;</w:t>
      </w:r>
    </w:p>
    <w:p w:rsidR="005C6A88" w:rsidRPr="005C6A88" w:rsidRDefault="00E51ADB" w:rsidP="00E51A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Формула цены контракта</w:t>
      </w:r>
      <w:r w:rsidR="005C6A88"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E125D7" w:rsidRDefault="00E51ADB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7D4317" wp14:editId="37A92CD8">
            <wp:extent cx="6645910" cy="2579370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8576" cy="258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5)</w:t>
      </w:r>
    </w:p>
    <w:p w:rsidR="005C6A88" w:rsidRPr="005C6A88" w:rsidRDefault="005C6A88" w:rsidP="00E51AD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Значение из поля «Дата окончания приема заявок на закупку на участие в совместных торгах» используется для анализа видимости пла</w:t>
      </w:r>
      <w:r w:rsidR="00E51ADB"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нируемой сводной заявке в списке (поэтому дата указывается дням создания или предшествующий днем создания)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. </w:t>
      </w:r>
    </w:p>
    <w:p w:rsidR="005C6A88" w:rsidRPr="005C6A88" w:rsidRDefault="005C6A88" w:rsidP="00E51AD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В случае указания размеров обеспечений и порядков обеспечений в </w:t>
      </w:r>
      <w:r w:rsidR="00E51ADB"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планируемой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сводной, эти сведения будут автоматически унаследованы в заявке на закупку заказчика, пожелавшего участвовать в данной сводной заявке.</w:t>
      </w:r>
    </w:p>
    <w:p w:rsidR="005C6A88" w:rsidRPr="005C6A88" w:rsidRDefault="005C6A88" w:rsidP="00E51ADB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Во вкладке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Преимущества и ограничения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указываются сведения, которые должны быть идентичны у всех заказчиков. Для заполнения доступны блоки полей 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6)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:</w:t>
      </w:r>
    </w:p>
    <w:p w:rsidR="005C6A88" w:rsidRPr="005C6A88" w:rsidRDefault="005C6A88" w:rsidP="005C6A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Особенности размещения;</w:t>
      </w:r>
    </w:p>
    <w:p w:rsidR="005C6A88" w:rsidRPr="00E125D7" w:rsidRDefault="005C6A88" w:rsidP="005C6A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Возможность заказчика изменить условия контракта в соответств</w:t>
      </w:r>
      <w:r w:rsidR="00E51ADB"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ии с положениями Закона № 44-ФЗ;</w:t>
      </w:r>
    </w:p>
    <w:p w:rsidR="00E51ADB" w:rsidRPr="00E125D7" w:rsidRDefault="00E51ADB" w:rsidP="00E51A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Предусмотрена возможность одностороннего расторжения контракта в соответствии со ст.95 44-ФЗ;</w:t>
      </w:r>
    </w:p>
    <w:p w:rsidR="00E51ADB" w:rsidRPr="00E125D7" w:rsidRDefault="00E51ADB" w:rsidP="00E51A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Информация о возможности одностороннего отказа от исполнения контракта в соответствии со ст.95 44-ФЗ;</w:t>
      </w:r>
    </w:p>
    <w:p w:rsidR="00E51ADB" w:rsidRPr="00E125D7" w:rsidRDefault="00E51ADB" w:rsidP="00E51A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Предметом контракта является поставка товара, необходимого для нормального жизнеобеспечения в случаях (ч.9 ст.37 44-ФЗ);</w:t>
      </w:r>
    </w:p>
    <w:p w:rsidR="00E51ADB" w:rsidRPr="00E125D7" w:rsidRDefault="00E51ADB" w:rsidP="00E51A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Заключение энергосервисного контракта согласно ст.108 44-ФЗ;</w:t>
      </w:r>
    </w:p>
    <w:p w:rsidR="00E51ADB" w:rsidRPr="00E125D7" w:rsidRDefault="00995012" w:rsidP="009950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Размер обеспечения исполнения энергосервисного контракта определяется от величины;</w:t>
      </w:r>
    </w:p>
    <w:p w:rsidR="00995012" w:rsidRPr="00E125D7" w:rsidRDefault="00995012" w:rsidP="009950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lastRenderedPageBreak/>
        <w:t>Проведение работ по строительству, реконструкции, кап. ремонту, сносу объекта кап. строительства, предусматривающих проектную документацию;</w:t>
      </w:r>
    </w:p>
    <w:p w:rsidR="00995012" w:rsidRPr="00E125D7" w:rsidRDefault="00995012" w:rsidP="009950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Дополнительная информация;</w:t>
      </w:r>
    </w:p>
    <w:p w:rsidR="00995012" w:rsidRPr="00E125D7" w:rsidRDefault="00995012" w:rsidP="009950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C поставщиком (подрядчиком, исполнителем) будет заключен контракт жизненного цикла (ч.16 ст.34 44-ФЗ);</w:t>
      </w:r>
    </w:p>
    <w:p w:rsidR="00995012" w:rsidRPr="005C6A88" w:rsidRDefault="00995012" w:rsidP="009950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Справочник оснований для заключения контракта жизненного цикла.</w:t>
      </w:r>
    </w:p>
    <w:p w:rsidR="005C6A88" w:rsidRPr="005C6A88" w:rsidRDefault="005C6A88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Все поля обязательны для заполнения и предполагают заполнение значениями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Да/Нет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».</w:t>
      </w:r>
    </w:p>
    <w:p w:rsidR="005C6A88" w:rsidRPr="00E125D7" w:rsidRDefault="00E51ADB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07A49A" wp14:editId="3BE80544">
            <wp:extent cx="11464195" cy="4381500"/>
            <wp:effectExtent l="0" t="0" r="444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95509" cy="439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ADB" w:rsidRPr="005C6A88" w:rsidRDefault="00E51ADB" w:rsidP="00E51A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6)</w:t>
      </w:r>
    </w:p>
    <w:p w:rsidR="005C6A88" w:rsidRPr="005C6A88" w:rsidRDefault="005C6A88" w:rsidP="00995012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Вкладка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Критерии оценки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доступна для заполнения только в случае проведения конкурсов. Описание расположено в пункте </w:t>
      </w:r>
      <w:hyperlink r:id="rId13" w:history="1">
        <w:r w:rsidRPr="00E125D7">
          <w:rPr>
            <w:rFonts w:ascii="Times New Roman" w:eastAsia="Times New Roman" w:hAnsi="Times New Roman" w:cs="Times New Roman"/>
            <w:i/>
            <w:iCs/>
            <w:spacing w:val="-7"/>
            <w:sz w:val="24"/>
            <w:szCs w:val="24"/>
            <w:u w:val="single"/>
            <w:lang w:eastAsia="ru-RU"/>
          </w:rPr>
          <w:t>2.6.9</w:t>
        </w:r>
      </w:hyperlink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 </w:t>
      </w:r>
      <w:r w:rsidR="00995012"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общей инструкции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руководства пользователя</w:t>
      </w:r>
      <w:r w:rsidR="00995012"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от разработчиков Системы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5C6A88" w:rsidRDefault="005C6A88" w:rsidP="00995012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Во вкладке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Требования к участнику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расположены поля для возможности указания требований, предъявляемых к участникам Планируемой сводной заявки 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8)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 Активация полей для ввода информация происходит путем установки флага напротив необходимого поля.</w:t>
      </w:r>
    </w:p>
    <w:p w:rsidR="005C6A88" w:rsidRPr="00E125D7" w:rsidRDefault="00995012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AFF4E4" wp14:editId="6C6E3C23">
            <wp:extent cx="7254284" cy="5981700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75203" cy="599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012" w:rsidRPr="005C6A88" w:rsidRDefault="00995012" w:rsidP="009950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8)</w:t>
      </w:r>
    </w:p>
    <w:p w:rsidR="005C6A88" w:rsidRPr="005C6A88" w:rsidRDefault="005C6A88" w:rsidP="00995012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Во вкладке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Исполнитель заказчика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блок полей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Контактная информация заказчика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заполняется путем выбора значения из справочника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Справочник регистрационный данных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 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9)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E125D7" w:rsidRDefault="005C6A88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eastAsia="ru-RU"/>
        </w:rPr>
        <w:lastRenderedPageBreak/>
        <w:drawing>
          <wp:inline distT="0" distB="0" distL="0" distR="0">
            <wp:extent cx="6935055" cy="2905125"/>
            <wp:effectExtent l="0" t="0" r="0" b="0"/>
            <wp:docPr id="9" name="Рисунок 9" descr="Исполнитель заказч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09" descr="Исполнитель заказчик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373" cy="291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012" w:rsidRPr="005C6A88" w:rsidRDefault="00995012" w:rsidP="009950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9</w:t>
      </w:r>
    </w:p>
    <w:p w:rsidR="005C6A88" w:rsidRPr="005C6A88" w:rsidRDefault="005C6A88" w:rsidP="00995012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Во вкладке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Планируемый объект закупки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порядок заполнения полей зависит от выбранного типа закупки. В случае закупки лекарственных препаратов, необходимая информация заполняется вызовом формы заполнения лекарственных препаратов в поле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 xml:space="preserve">Международное непатентованное (химическое, </w:t>
      </w:r>
      <w:proofErr w:type="spellStart"/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группировочное</w:t>
      </w:r>
      <w:proofErr w:type="spellEnd"/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) наименование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 </w:t>
      </w:r>
      <w:r w:rsidR="00995012"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10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 Заполнение информации о лекарственных препаратах выглядит аналогично тому, как расписано в руководстве пользователя по формированию Заявки на закупку в случае закупки лекарственных препаратов в </w:t>
      </w:r>
      <w:hyperlink r:id="rId16" w:history="1">
        <w:r w:rsidRPr="00E125D7">
          <w:rPr>
            <w:rFonts w:ascii="Times New Roman" w:eastAsia="Times New Roman" w:hAnsi="Times New Roman" w:cs="Times New Roman"/>
            <w:i/>
            <w:iCs/>
            <w:spacing w:val="-7"/>
            <w:sz w:val="24"/>
            <w:szCs w:val="24"/>
            <w:u w:val="single"/>
            <w:lang w:eastAsia="ru-RU"/>
          </w:rPr>
          <w:t>п. 2.6.4</w:t>
        </w:r>
      </w:hyperlink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E125D7" w:rsidRDefault="005C6A88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eastAsia="ru-RU"/>
        </w:rPr>
        <w:lastRenderedPageBreak/>
        <w:drawing>
          <wp:inline distT="0" distB="0" distL="0" distR="0">
            <wp:extent cx="7486650" cy="6554103"/>
            <wp:effectExtent l="0" t="0" r="0" b="0"/>
            <wp:docPr id="6" name="Рисунок 6" descr="Планирование закупки лекарственных препара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1" descr="Планирование закупки лекарственных препарато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591" cy="657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012" w:rsidRPr="005C6A88" w:rsidRDefault="00995012" w:rsidP="009950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10)</w:t>
      </w:r>
    </w:p>
    <w:p w:rsidR="005C6A88" w:rsidRPr="005C6A88" w:rsidRDefault="005C6A88" w:rsidP="00995012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 случае закупки нелекарственных препаратов во вновь добавленной строке следует заполнить следующие поля 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1</w:t>
      </w:r>
      <w:r w:rsidR="00B6367C"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1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5C6A88" w:rsidRDefault="005C6A88" w:rsidP="005C6A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Код классификации продукции по ОКПД2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(выбором значения из справочника);</w:t>
      </w:r>
    </w:p>
    <w:p w:rsidR="005C6A88" w:rsidRPr="005C6A88" w:rsidRDefault="005C6A88" w:rsidP="005C6A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Единицы измерения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(выбором значения из справочника);</w:t>
      </w:r>
    </w:p>
    <w:p w:rsidR="005C6A88" w:rsidRPr="005C6A88" w:rsidRDefault="005C6A88" w:rsidP="005C6A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Цена за единицу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»;</w:t>
      </w:r>
    </w:p>
    <w:p w:rsidR="005C6A88" w:rsidRPr="005C6A88" w:rsidRDefault="005C6A88" w:rsidP="005C6A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Информация о КТРУ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на форме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Сведения о КТРУ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(если есть подходящая позиция по указанному ОКПД2);</w:t>
      </w:r>
    </w:p>
    <w:p w:rsidR="00B6367C" w:rsidRPr="005C6A88" w:rsidRDefault="00B6367C" w:rsidP="00B636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Информация о товарном знаке и знаках обслуживания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на форме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Форма сведений о товарном знаке и знаках обслуживания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».</w:t>
      </w:r>
    </w:p>
    <w:p w:rsidR="005C6A88" w:rsidRPr="005C6A88" w:rsidRDefault="00B6367C" w:rsidP="005C6A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>Национальный</w:t>
      </w:r>
      <w:r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режим (ст. 14 Закона 44-ФЗ)</w:t>
      </w:r>
    </w:p>
    <w:p w:rsidR="005C6A88" w:rsidRPr="005C6A88" w:rsidRDefault="005C6A88" w:rsidP="005C6A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Тип объекта закупки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»;</w:t>
      </w:r>
    </w:p>
    <w:p w:rsidR="005C6A88" w:rsidRPr="005C6A88" w:rsidRDefault="005C6A88" w:rsidP="005C6A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Родительский объект закупки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»;</w:t>
      </w:r>
    </w:p>
    <w:p w:rsidR="005C6A88" w:rsidRPr="005C6A88" w:rsidRDefault="005C6A88" w:rsidP="00B6367C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lastRenderedPageBreak/>
        <w:t>Подробная информация заполнения информации о КТРУ отражена в руководстве пользователя по созданию Заявки на закупку в </w:t>
      </w:r>
      <w:hyperlink r:id="rId18" w:history="1">
        <w:r w:rsidRPr="00E125D7">
          <w:rPr>
            <w:rFonts w:ascii="Times New Roman" w:eastAsia="Times New Roman" w:hAnsi="Times New Roman" w:cs="Times New Roman"/>
            <w:i/>
            <w:iCs/>
            <w:spacing w:val="-7"/>
            <w:sz w:val="24"/>
            <w:szCs w:val="24"/>
            <w:u w:val="single"/>
            <w:lang w:eastAsia="ru-RU"/>
          </w:rPr>
          <w:t>п. 2.6.2</w:t>
        </w:r>
      </w:hyperlink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E125D7" w:rsidRDefault="00B6367C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143860" wp14:editId="3FEB5A67">
            <wp:extent cx="7007989" cy="1143000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19742" cy="114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67C" w:rsidRPr="005C6A88" w:rsidRDefault="00B6367C" w:rsidP="00B636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11)</w:t>
      </w:r>
    </w:p>
    <w:p w:rsidR="005C6A88" w:rsidRPr="005C6A88" w:rsidRDefault="005C6A88" w:rsidP="00B6367C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Если ОКПД2 относится к медицинскому изделию, то на форме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Информация о характеристиках и КТРУ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необходимо обязательно указывать признак в поле "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Объектом закупки является медицинское изделие (необходимо указание кода НКМИ)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". Значение в поле "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Объектом закупки является медицинское изделие (необходимо указание кода НКМИ)"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 заполняется путём выбора из справочника "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Справочник НКМИ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", синхронизируемого с сайта Федеральной службы по надзору в сфере здравоохранения 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1</w:t>
      </w:r>
      <w:r w:rsidR="00B6367C"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2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E125D7" w:rsidRDefault="005C6A88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eastAsia="ru-RU"/>
        </w:rPr>
        <w:drawing>
          <wp:inline distT="0" distB="0" distL="0" distR="0">
            <wp:extent cx="6869293" cy="4648200"/>
            <wp:effectExtent l="0" t="0" r="8255" b="0"/>
            <wp:docPr id="4" name="Рисунок 4" descr="Заполнение НКМИ в форме ввода сведений о характеристиках и КТ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3" descr="Заполнение НКМИ в форме ввода сведений о характеристиках и КТРУ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754" cy="465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67C" w:rsidRPr="005C6A88" w:rsidRDefault="00B6367C" w:rsidP="00B636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12)</w:t>
      </w:r>
    </w:p>
    <w:p w:rsidR="005C6A88" w:rsidRPr="005C6A88" w:rsidRDefault="005C6A88" w:rsidP="00B6367C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Если ОКПД2 НЕ относится к медицинскому изделию, то на форме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Информация о характеристиках и КТРУ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НЕ доступно указание признака в поле "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Объектом закупки является медицинское изделие (необходимо указание кода НКМИ)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".</w:t>
      </w:r>
    </w:p>
    <w:p w:rsidR="005C6A88" w:rsidRPr="005C6A88" w:rsidRDefault="005C6A88" w:rsidP="00B6367C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lastRenderedPageBreak/>
        <w:t>В случае если ОКПД2 относится к медицинскому изделию и не будет указан признак в поле "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Объектом закупки является медицинское изделие (необходимо указание кода НКМИ)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", то сработает контроль при сохранении формы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Информация о характеристиках и КТРУ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 </w:t>
      </w:r>
      <w:r w:rsidR="00B6367C"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13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E125D7" w:rsidRDefault="005C6A88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eastAsia="ru-RU"/>
        </w:rPr>
        <w:drawing>
          <wp:inline distT="0" distB="0" distL="0" distR="0">
            <wp:extent cx="6788150" cy="3924300"/>
            <wp:effectExtent l="0" t="0" r="0" b="0"/>
            <wp:docPr id="3" name="Рисунок 3" descr="Заполнение НКМИ в форме ввода сведений о характеристиках и КТ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4" descr="Заполнение НКМИ в форме ввода сведений о характеристиках и КТРУ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354" cy="3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67C" w:rsidRPr="005C6A88" w:rsidRDefault="00B6367C" w:rsidP="00B636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13)</w:t>
      </w:r>
    </w:p>
    <w:p w:rsidR="005C6A88" w:rsidRPr="005C6A88" w:rsidRDefault="005C6A88" w:rsidP="00B6367C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Если на форме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Информация о характеристиках и КТРУ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указана Позиция КТРУ ЕИС, которая относится к медицинскому изделию, то в поле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Объектом закупки является медицинское изделие (необходимо указание кода НКМИ)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автоматически проставляется признак и код НКМИ. В случае если к Позиции КТРУ ЕИС относится несколько кодов НКМИ, то необходимо самостоятельно выбрать конкретное значение из справочника "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Справочник НКМИ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".</w:t>
      </w:r>
    </w:p>
    <w:p w:rsidR="005C6A88" w:rsidRPr="005C6A88" w:rsidRDefault="005C6A88" w:rsidP="005C6A88">
      <w:pPr>
        <w:shd w:val="clear" w:color="auto" w:fill="F4F8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Заполнение поля "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Объектом закупки является медицинское изделие (необходимо указание кода НКМИ)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" информирует, что объектом закупки является медицинское изделие.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br/>
        <w:t>Признак "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Объектом закупки является медицинское изделие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" и сведения о НКМИ передаются в ЕИС в составе объектов закупки.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br/>
        <w:t>В строке продукции столбец "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Наименование НКМИ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" заблокировано для заполнения, сведения о НКМИ необходимо указывать только через форму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Информация о характеристиках и КТРУ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</w:t>
      </w:r>
    </w:p>
    <w:p w:rsidR="00E125D7" w:rsidRPr="00E125D7" w:rsidRDefault="00E125D7" w:rsidP="00B6367C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5C6A88" w:rsidRPr="005C6A88" w:rsidRDefault="005C6A88" w:rsidP="00B6367C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Заполнение поля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Родительский объект закупки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 производится выбором значения, указанного во вкладке «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Планируемый родительский объект закупки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» 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1</w:t>
      </w:r>
      <w:r w:rsidR="00B6367C"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4</w:t>
      </w: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)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5C6A88" w:rsidRPr="00E125D7" w:rsidRDefault="005C6A88" w:rsidP="005C6A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eastAsia="ru-RU"/>
        </w:rPr>
        <w:lastRenderedPageBreak/>
        <w:drawing>
          <wp:inline distT="0" distB="0" distL="0" distR="0">
            <wp:extent cx="6781800" cy="3390900"/>
            <wp:effectExtent l="0" t="0" r="0" b="0"/>
            <wp:docPr id="2" name="Рисунок 2" descr="Планируемый родительский объект заку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5" descr="Планируемый родительский объект закупк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434" cy="339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67C" w:rsidRPr="005C6A88" w:rsidRDefault="00B6367C" w:rsidP="00B636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E125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(Рисунок 14)</w:t>
      </w:r>
    </w:p>
    <w:p w:rsidR="005C6A88" w:rsidRPr="005C6A88" w:rsidRDefault="005C6A88" w:rsidP="00B6367C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После внесения всей необходимой информаци</w:t>
      </w:r>
      <w:r w:rsidR="00B6367C"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и документ следует сохранить по 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кнопке</w:t>
      </w:r>
      <w:r w:rsidR="00B6367C"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 </w:t>
      </w:r>
      <w:r w:rsidRPr="00E125D7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eastAsia="ru-RU"/>
        </w:rPr>
        <w:drawing>
          <wp:inline distT="0" distB="0" distL="0" distR="0">
            <wp:extent cx="152400" cy="161925"/>
            <wp:effectExtent l="0" t="0" r="0" b="9525"/>
            <wp:docPr id="1" name="Рисунок 1" descr="https://helpgz.keysystems.ru/user/pages/03.complex-operations/07.2-7-provedenie-sovmestnykh-torgov/01.sozdanie-planiruemoi-svodnoi-zayavki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helpgz.keysystems.ru/user/pages/03.complex-operations/07.2-7-provedenie-sovmestnykh-torgov/01.sozdanie-planiruemoi-svodnoi-zayavki/save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 </w:t>
      </w:r>
      <w:r w:rsidR="00B6367C"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[</w:t>
      </w:r>
      <w:r w:rsidRPr="00E125D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Сохранить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]. Далее </w:t>
      </w:r>
      <w:r w:rsidR="00B6367C" w:rsidRPr="00E125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Заявка отправляется по маршруту на проверку УУ/УО</w:t>
      </w:r>
      <w:r w:rsidRPr="005C6A8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p w:rsidR="00F6442D" w:rsidRPr="00E125D7" w:rsidRDefault="00F6442D">
      <w:pPr>
        <w:rPr>
          <w:rFonts w:ascii="Times New Roman" w:hAnsi="Times New Roman" w:cs="Times New Roman"/>
        </w:rPr>
      </w:pPr>
    </w:p>
    <w:sectPr w:rsidR="00F6442D" w:rsidRPr="00E125D7" w:rsidSect="005C6A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21ADB"/>
    <w:multiLevelType w:val="multilevel"/>
    <w:tmpl w:val="0D1A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9D02DF"/>
    <w:multiLevelType w:val="multilevel"/>
    <w:tmpl w:val="9C68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61142"/>
    <w:multiLevelType w:val="multilevel"/>
    <w:tmpl w:val="9E70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521A63"/>
    <w:multiLevelType w:val="multilevel"/>
    <w:tmpl w:val="15E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71"/>
    <w:rsid w:val="005C6A88"/>
    <w:rsid w:val="00780E71"/>
    <w:rsid w:val="00995012"/>
    <w:rsid w:val="00B6367C"/>
    <w:rsid w:val="00E125D7"/>
    <w:rsid w:val="00E51ADB"/>
    <w:rsid w:val="00F6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6AFE"/>
  <w15:chartTrackingRefBased/>
  <w15:docId w15:val="{4738A122-B8AF-4D12-A057-CD43DDFB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A88"/>
    <w:rPr>
      <w:b/>
      <w:bCs/>
    </w:rPr>
  </w:style>
  <w:style w:type="character" w:styleId="a5">
    <w:name w:val="Emphasis"/>
    <w:basedOn w:val="a0"/>
    <w:uiPriority w:val="20"/>
    <w:qFormat/>
    <w:rsid w:val="005C6A88"/>
    <w:rPr>
      <w:i/>
      <w:iCs/>
    </w:rPr>
  </w:style>
  <w:style w:type="character" w:styleId="a6">
    <w:name w:val="Hyperlink"/>
    <w:basedOn w:val="a0"/>
    <w:uiPriority w:val="99"/>
    <w:semiHidden/>
    <w:unhideWhenUsed/>
    <w:rsid w:val="005C6A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3319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5BC0DE"/>
            <w:bottom w:val="none" w:sz="0" w:space="0" w:color="auto"/>
            <w:right w:val="none" w:sz="0" w:space="0" w:color="auto"/>
          </w:divBdr>
        </w:div>
      </w:divsChild>
    </w:div>
    <w:div w:id="10011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8738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137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helpgz.keysystems.ru/complex-operations/2-6-formirovanie-zayavok-na-razmesheniya-zakaza/kriterii-ocenki" TargetMode="External"/><Relationship Id="rId18" Type="http://schemas.openxmlformats.org/officeDocument/2006/relationships/hyperlink" Target="https://helpgz.keysystems.ru/complex-operations/2-6-formirovanie-zayavok-na-razmesheniya-zakaza/formirovanie-dokumenta-zayavka-na-zakupk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helpgz.keysystems.ru/complex-operations/2-6-formirovanie-zayavok-na-razmesheniya-zakaza/formirovanie-zayavki-na-zakupku-po-lekarstvennym-preparatam" TargetMode="External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2025-07-16T07:18:00Z</dcterms:created>
  <dcterms:modified xsi:type="dcterms:W3CDTF">2025-07-16T08:00:00Z</dcterms:modified>
</cp:coreProperties>
</file>