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88" w:rsidRPr="005C6A88" w:rsidRDefault="005C6A88" w:rsidP="005C6A88">
      <w:pPr>
        <w:shd w:val="clear" w:color="auto" w:fill="FFFFFF"/>
        <w:spacing w:before="100" w:beforeAutospacing="1" w:after="100" w:afterAutospacing="1" w:line="1008" w:lineRule="atLeast"/>
        <w:jc w:val="center"/>
        <w:outlineLvl w:val="0"/>
        <w:rPr>
          <w:rFonts w:ascii="Times New Roman" w:eastAsia="Times New Roman" w:hAnsi="Times New Roman" w:cs="Times New Roman"/>
          <w:spacing w:val="-45"/>
          <w:kern w:val="36"/>
          <w:sz w:val="48"/>
          <w:szCs w:val="48"/>
          <w:lang w:eastAsia="ru-RU"/>
        </w:rPr>
      </w:pPr>
      <w:bookmarkStart w:id="0" w:name="_GoBack"/>
      <w:r w:rsidRPr="005C6A88">
        <w:rPr>
          <w:rFonts w:ascii="Times New Roman" w:eastAsia="Times New Roman" w:hAnsi="Times New Roman" w:cs="Times New Roman"/>
          <w:spacing w:val="-45"/>
          <w:kern w:val="36"/>
          <w:sz w:val="48"/>
          <w:szCs w:val="48"/>
          <w:lang w:eastAsia="ru-RU"/>
        </w:rPr>
        <w:t>Создание планируемой сводной заявки</w:t>
      </w:r>
    </w:p>
    <w:bookmarkEnd w:id="0"/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Для формирования Планируемой сводной заявки на закупку Инициатору совместных торгов необходимо в навигаторе, в папке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eastAsia="ru-RU"/>
        </w:rPr>
        <w:t>Заявка на закупку</w:t>
      </w:r>
      <w:r w:rsidRPr="005C6A88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» открыть фильтр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eastAsia="ru-RU"/>
        </w:rPr>
        <w:t>Создание новой</w:t>
      </w:r>
      <w:r w:rsidRPr="005C6A88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»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5"/>
          <w:szCs w:val="25"/>
          <w:u w:val="single"/>
          <w:lang w:eastAsia="ru-RU"/>
        </w:rPr>
        <w:t>(Ри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5"/>
          <w:szCs w:val="25"/>
          <w:u w:val="single"/>
          <w:lang w:eastAsia="ru-RU"/>
        </w:rPr>
        <w:t>с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5"/>
          <w:szCs w:val="25"/>
          <w:u w:val="single"/>
          <w:lang w:eastAsia="ru-RU"/>
        </w:rPr>
        <w:t>унок 1)</w:t>
      </w:r>
      <w:r w:rsidRPr="005C6A88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. В открывшемся списке необходимо нажать на кнопку </w:t>
      </w:r>
      <w:r w:rsidRPr="00E125D7">
        <w:rPr>
          <w:rFonts w:ascii="Times New Roman" w:eastAsia="Times New Roman" w:hAnsi="Times New Roman" w:cs="Times New Roman"/>
          <w:noProof/>
          <w:spacing w:val="-7"/>
          <w:sz w:val="25"/>
          <w:szCs w:val="25"/>
          <w:lang w:eastAsia="ru-RU"/>
        </w:rPr>
        <w:drawing>
          <wp:inline distT="0" distB="0" distL="0" distR="0">
            <wp:extent cx="209550" cy="209550"/>
            <wp:effectExtent l="0" t="0" r="0" b="0"/>
            <wp:docPr id="19" name="Рисунок 19" descr="https://helpgz.keysystems.ru/user/pages/03.complex-operations/07.2-7-provedenie-sovmestnykh-torgov/01.sozdanie-planiruemoi-svodnoi-zayavki/formplansv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gz.keysystems.ru/user/pages/03.complex-operations/07.2-7-provedenie-sovmestnykh-torgov/01.sozdanie-planiruemoi-svodnoi-zayavki/formplansvo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A88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[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eastAsia="ru-RU"/>
        </w:rPr>
        <w:t>Сформировать планируемую сводную заявку</w:t>
      </w:r>
      <w:r w:rsidRPr="005C6A88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].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5"/>
          <w:szCs w:val="25"/>
          <w:lang w:eastAsia="ru-RU"/>
        </w:rPr>
        <w:drawing>
          <wp:inline distT="0" distB="0" distL="0" distR="0">
            <wp:extent cx="6812915" cy="2981199"/>
            <wp:effectExtent l="0" t="0" r="6985" b="0"/>
            <wp:docPr id="18" name="Рисунок 18" descr="Кнопка формирования Планируемой сводной заявки на закуп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01" descr="Кнопка формирования Планируемой сводной заявки на закупк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068" cy="298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5"/>
          <w:szCs w:val="25"/>
          <w:u w:val="single"/>
          <w:lang w:eastAsia="ru-RU"/>
        </w:rPr>
        <w:t>(Рисунок 1)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После нажатия на кнопку Система выведет протокол успешного формирования документа с гиперссылкой на сформированный документ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2)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drawing>
          <wp:inline distT="0" distB="0" distL="0" distR="0">
            <wp:extent cx="6796611" cy="2085975"/>
            <wp:effectExtent l="0" t="0" r="4445" b="0"/>
            <wp:docPr id="17" name="Рисунок 17" descr="Протокол успешного формирования сводной зая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02" descr="Протокол успешного формирования сводной заяв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730" cy="209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2)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Сформированный документ будет доступен в фильтре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Создание новой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с аналитическим признаком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В работе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». Необходимо выделить сформированный документ и открыть его по кнопке </w:t>
      </w: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drawing>
          <wp:inline distT="0" distB="0" distL="0" distR="0">
            <wp:extent cx="133350" cy="152400"/>
            <wp:effectExtent l="0" t="0" r="0" b="0"/>
            <wp:docPr id="16" name="Рисунок 16" descr="https://helpgz.keysystems.ru/user/pages/03.complex-operations/07.2-7-provedenie-sovmestnykh-torgov/01.sozdanie-planiruemoi-svodnoi-zayavki/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gz.keysystems.ru/user/pages/03.complex-operations/07.2-7-provedenie-sovmestnykh-torgov/01.sozdanie-planiruemoi-svodnoi-zayavki/ed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[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Редактировать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]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3)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lastRenderedPageBreak/>
        <w:drawing>
          <wp:inline distT="0" distB="0" distL="0" distR="0">
            <wp:extent cx="6748873" cy="2590800"/>
            <wp:effectExtent l="0" t="0" r="0" b="0"/>
            <wp:docPr id="15" name="Рисунок 15" descr="Открытие на редактирование вновь сформированной Планируемой сводной зая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03" descr="Открытие на редактирование вновь сформированной Планируемой сводной заяв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71" cy="260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3)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 открывшейся электронной форме Планируемой сводной заявки необходимо заполнить такие обязательные поля, как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4)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5C6A88" w:rsidRDefault="005C6A88" w:rsidP="005C6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Тип (заполняется выбором значения из выпадающего списка);</w:t>
      </w:r>
    </w:p>
    <w:p w:rsidR="005C6A88" w:rsidRPr="005C6A88" w:rsidRDefault="005C6A88" w:rsidP="005C6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Наименование объекта закупки;</w:t>
      </w:r>
    </w:p>
    <w:p w:rsidR="005C6A88" w:rsidRPr="005C6A88" w:rsidRDefault="005C6A88" w:rsidP="005C6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Организация, осуществляющая закупку (заполняется значением из справочника);</w:t>
      </w:r>
    </w:p>
    <w:p w:rsidR="005C6A88" w:rsidRPr="005C6A88" w:rsidRDefault="005C6A88" w:rsidP="005C6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Способ определения поставщиков (заполняется значением из справочника);</w:t>
      </w:r>
    </w:p>
    <w:p w:rsidR="005C6A88" w:rsidRPr="005C6A88" w:rsidRDefault="005C6A88" w:rsidP="005C6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Торговая площадка.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drawing>
          <wp:inline distT="0" distB="0" distL="0" distR="0">
            <wp:extent cx="6779857" cy="3790950"/>
            <wp:effectExtent l="0" t="0" r="2540" b="0"/>
            <wp:docPr id="14" name="Рисунок 14" descr="Электронная форма вновь сформированной Планируемой сводной зая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04" descr="Электронная форма вновь сформированной Планируемой сводной заяв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325" cy="379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4)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5C6A88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В поле «</w:t>
      </w:r>
      <w:r w:rsidRPr="00E125D7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Инициатор совместных торгов (заказчик)</w:t>
      </w:r>
      <w:r w:rsidRPr="005C6A88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автоматически проставляется организация, которая создала Планируемую сводную заявку.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Во вкладках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об объекте закупки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и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Заявки первоисточники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данные не заполняются, так как они будут подгружены в момент сведения Заявок первоисточников в Сводную заявку.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 вкладке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Дополнительные данные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расположены поля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5)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:</w:t>
      </w:r>
    </w:p>
    <w:p w:rsidR="005C6A88" w:rsidRPr="005C6A88" w:rsidRDefault="005C6A88" w:rsidP="005C6A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Источник финансирования;</w:t>
      </w:r>
    </w:p>
    <w:p w:rsidR="005C6A88" w:rsidRPr="00E125D7" w:rsidRDefault="005C6A88" w:rsidP="005C6A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Дата окончания приема заявок на закупку на участие в совместных торгах;</w:t>
      </w:r>
    </w:p>
    <w:p w:rsidR="00E51ADB" w:rsidRPr="005C6A88" w:rsidRDefault="00E51ADB" w:rsidP="00E51A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Максимальная дата публикации позиции ПГ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;</w:t>
      </w:r>
    </w:p>
    <w:p w:rsidR="005C6A88" w:rsidRPr="005C6A88" w:rsidRDefault="005C6A88" w:rsidP="005C6A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Блок полей для отражения </w:t>
      </w:r>
      <w:r w:rsidR="00E51ADB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обеспечения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заявки;</w:t>
      </w:r>
    </w:p>
    <w:p w:rsidR="005C6A88" w:rsidRPr="005C6A88" w:rsidRDefault="005C6A88" w:rsidP="005C6A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Блок полей для отражения обеспечения исполнения контракта;</w:t>
      </w:r>
    </w:p>
    <w:p w:rsidR="005C6A88" w:rsidRPr="005C6A88" w:rsidRDefault="005C6A88" w:rsidP="005C6A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Блок полей для отображения обеспечения гарантийных обязательств;</w:t>
      </w:r>
    </w:p>
    <w:p w:rsidR="005C6A88" w:rsidRPr="005C6A88" w:rsidRDefault="00E51ADB" w:rsidP="00E51A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Срок действия контракта</w:t>
      </w:r>
      <w:r w:rsidR="005C6A88"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;</w:t>
      </w:r>
    </w:p>
    <w:p w:rsidR="005C6A88" w:rsidRPr="005C6A88" w:rsidRDefault="00E51ADB" w:rsidP="00E51A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Указать формулу цены и максимальное значение цены контракта</w:t>
      </w:r>
      <w:r w:rsidR="005C6A88"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;</w:t>
      </w:r>
    </w:p>
    <w:p w:rsidR="005C6A88" w:rsidRPr="005C6A88" w:rsidRDefault="00E51ADB" w:rsidP="00E51A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Формула цены контракта</w:t>
      </w:r>
      <w:r w:rsidR="005C6A88"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E51ADB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7D4317" wp14:editId="37A92CD8">
            <wp:extent cx="6645910" cy="2579370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8576" cy="258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5)</w:t>
      </w:r>
    </w:p>
    <w:p w:rsidR="005C6A88" w:rsidRPr="005C6A88" w:rsidRDefault="005C6A88" w:rsidP="00E51AD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Значение из поля «Дата окончания приема заявок на закупку на участие в совместных торгах» используется для анализа видимости пла</w:t>
      </w:r>
      <w:r w:rsidR="00E51ADB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нируемой сводной заявке в списке (поэтому дата указывается дням создания или предшествующий днем создания)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 </w:t>
      </w:r>
    </w:p>
    <w:p w:rsidR="005C6A88" w:rsidRPr="005C6A88" w:rsidRDefault="005C6A88" w:rsidP="00E51AD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случае указания размеров обеспечений и порядков обеспечений в </w:t>
      </w:r>
      <w:r w:rsidR="00E51ADB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планируемой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сводной, эти сведения будут автоматически унаследованы в заявке на закупку заказчика, пожелавшего участвовать в данной сводной заявке.</w:t>
      </w:r>
    </w:p>
    <w:p w:rsidR="005C6A88" w:rsidRPr="005C6A88" w:rsidRDefault="005C6A88" w:rsidP="00E51ADB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 вкладке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Преимущества и ограничения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указываются сведения, которые должны быть идентичны у всех заказчиков. Для заполнения доступны блоки полей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6)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:</w:t>
      </w:r>
    </w:p>
    <w:p w:rsidR="005C6A88" w:rsidRPr="005C6A88" w:rsidRDefault="005C6A88" w:rsidP="005C6A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Особенности размещения;</w:t>
      </w:r>
    </w:p>
    <w:p w:rsidR="005C6A88" w:rsidRPr="00E125D7" w:rsidRDefault="005C6A88" w:rsidP="005C6A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Возможность заказчика изменить условия контракта в соответств</w:t>
      </w:r>
      <w:r w:rsidR="00E51ADB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ии с положениями Закона № 44-ФЗ;</w:t>
      </w:r>
    </w:p>
    <w:p w:rsidR="00E51ADB" w:rsidRPr="00E125D7" w:rsidRDefault="00E51ADB" w:rsidP="00E51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Предусмотрена возможность одностороннего расторжения контракта в соответствии со ст.95 44-ФЗ;</w:t>
      </w:r>
    </w:p>
    <w:p w:rsidR="00E51ADB" w:rsidRPr="00E125D7" w:rsidRDefault="00E51ADB" w:rsidP="00E51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Информация о возможности одностороннего отказа от исполнения контракта в соответствии со ст.95 44-ФЗ;</w:t>
      </w:r>
    </w:p>
    <w:p w:rsidR="00E51ADB" w:rsidRPr="00E125D7" w:rsidRDefault="00E51ADB" w:rsidP="00E51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Предметом контракта является поставка товара, необходимого для нормального жизнеобеспечения в случаях (ч.9 ст.37 44-ФЗ);</w:t>
      </w:r>
    </w:p>
    <w:p w:rsidR="00E51ADB" w:rsidRPr="00E125D7" w:rsidRDefault="00E51ADB" w:rsidP="00E51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Заключение энергосервисного контракта согласно ст.108 44-ФЗ;</w:t>
      </w:r>
    </w:p>
    <w:p w:rsidR="00E51ADB" w:rsidRPr="00E125D7" w:rsidRDefault="00995012" w:rsidP="00995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Размер обеспечения исполнения энергосервисного контракта определяется от величины;</w:t>
      </w:r>
    </w:p>
    <w:p w:rsidR="00995012" w:rsidRPr="00E125D7" w:rsidRDefault="00995012" w:rsidP="00995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Проведение работ по строительству, реконструкции, кап. ремонту, сносу объекта кап. строительства, предусматривающих проектную документацию;</w:t>
      </w:r>
    </w:p>
    <w:p w:rsidR="00995012" w:rsidRPr="00E125D7" w:rsidRDefault="00995012" w:rsidP="00995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Дополнительная информация;</w:t>
      </w:r>
    </w:p>
    <w:p w:rsidR="00995012" w:rsidRPr="00E125D7" w:rsidRDefault="00995012" w:rsidP="00995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C поставщиком (подрядчиком, исполнителем) будет заключен контракт жизненного цикла (ч.16 ст.34 44-ФЗ);</w:t>
      </w:r>
    </w:p>
    <w:p w:rsidR="00995012" w:rsidRPr="005C6A88" w:rsidRDefault="00995012" w:rsidP="00995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Справочник оснований для заключения контракта жизненного цикла.</w:t>
      </w:r>
    </w:p>
    <w:p w:rsidR="005C6A88" w:rsidRPr="005C6A88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Все поля обязательны для заполнения и предполагают заполнение значениями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Да/Нет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».</w:t>
      </w:r>
    </w:p>
    <w:p w:rsidR="005C6A88" w:rsidRPr="00E125D7" w:rsidRDefault="00E51ADB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07A49A" wp14:editId="3BE80544">
            <wp:extent cx="11464195" cy="4381500"/>
            <wp:effectExtent l="0" t="0" r="444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95509" cy="439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ADB" w:rsidRPr="005C6A88" w:rsidRDefault="00E51ADB" w:rsidP="00E51A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6)</w:t>
      </w:r>
    </w:p>
    <w:p w:rsidR="005C6A88" w:rsidRPr="005C6A88" w:rsidRDefault="005C6A88" w:rsidP="0099501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Вкладка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Критерии оценки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доступна для заполнения только в случае проведения конкурсов. Описание расположено в пункте </w:t>
      </w:r>
      <w:hyperlink r:id="rId13" w:history="1">
        <w:r w:rsidRPr="00E125D7">
          <w:rPr>
            <w:rFonts w:ascii="Times New Roman" w:eastAsia="Times New Roman" w:hAnsi="Times New Roman" w:cs="Times New Roman"/>
            <w:i/>
            <w:iCs/>
            <w:spacing w:val="-7"/>
            <w:sz w:val="24"/>
            <w:szCs w:val="24"/>
            <w:u w:val="single"/>
            <w:lang w:eastAsia="ru-RU"/>
          </w:rPr>
          <w:t>2.6.9</w:t>
        </w:r>
      </w:hyperlink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="00995012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общей инструкции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руководства пользователя</w:t>
      </w:r>
      <w:r w:rsidR="00995012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от разработчиков Системы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5C6A88" w:rsidRDefault="005C6A88" w:rsidP="0099501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 вкладке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Требования к участнику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расположены поля для возможности указания требований, предъявляемых к участникам Планируемой сводной заявки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8)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Активация полей для ввода информация происходит путем установки флага напротив необходимого поля.</w:t>
      </w:r>
    </w:p>
    <w:p w:rsidR="005C6A88" w:rsidRPr="00E125D7" w:rsidRDefault="00995012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AFF4E4" wp14:editId="6C6E3C23">
            <wp:extent cx="7254284" cy="5981700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5203" cy="599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012" w:rsidRPr="005C6A88" w:rsidRDefault="00995012" w:rsidP="00995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8)</w:t>
      </w:r>
    </w:p>
    <w:p w:rsidR="005C6A88" w:rsidRPr="005C6A88" w:rsidRDefault="005C6A88" w:rsidP="0099501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 вкладке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Исполнитель заказчика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блок полей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Контактная информация заказчика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заполняется путем выбора значения из справочника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Справочник регистрационный данных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9)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lastRenderedPageBreak/>
        <w:drawing>
          <wp:inline distT="0" distB="0" distL="0" distR="0">
            <wp:extent cx="6935055" cy="2905125"/>
            <wp:effectExtent l="0" t="0" r="0" b="0"/>
            <wp:docPr id="9" name="Рисунок 9" descr="Исполнитель заказ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09" descr="Исполнитель заказчик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373" cy="291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12" w:rsidRPr="005C6A88" w:rsidRDefault="00995012" w:rsidP="00995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9</w:t>
      </w:r>
    </w:p>
    <w:p w:rsidR="005C6A88" w:rsidRPr="005C6A88" w:rsidRDefault="005C6A88" w:rsidP="0099501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 вкладке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Планируемый объект закупки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порядок заполнения полей зависит от выбранного типа закупки. В случае закупки лекарственных препаратов, необходимая информация заполняется вызовом формы заполнения лекарственных препаратов в поле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Международное непатентованное (химическое, </w:t>
      </w:r>
      <w:proofErr w:type="spellStart"/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группировочное</w:t>
      </w:r>
      <w:proofErr w:type="spellEnd"/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) наименование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 </w:t>
      </w:r>
      <w:r w:rsidR="00995012"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10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Заполнение информации о лекарственных препаратах выглядит аналогично тому, как расписано в руководстве пользователя по формированию Заявки на закупку в случае закупки лекарственных препаратов в </w:t>
      </w:r>
      <w:hyperlink r:id="rId16" w:history="1">
        <w:r w:rsidRPr="00E125D7">
          <w:rPr>
            <w:rFonts w:ascii="Times New Roman" w:eastAsia="Times New Roman" w:hAnsi="Times New Roman" w:cs="Times New Roman"/>
            <w:i/>
            <w:iCs/>
            <w:spacing w:val="-7"/>
            <w:sz w:val="24"/>
            <w:szCs w:val="24"/>
            <w:u w:val="single"/>
            <w:lang w:eastAsia="ru-RU"/>
          </w:rPr>
          <w:t>п. 2.6.4</w:t>
        </w:r>
      </w:hyperlink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lastRenderedPageBreak/>
        <w:drawing>
          <wp:inline distT="0" distB="0" distL="0" distR="0">
            <wp:extent cx="7486650" cy="6554103"/>
            <wp:effectExtent l="0" t="0" r="0" b="0"/>
            <wp:docPr id="6" name="Рисунок 6" descr="Планирование закупки лекарственных препар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1" descr="Планирование закупки лекарственных препарато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591" cy="657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12" w:rsidRPr="005C6A88" w:rsidRDefault="00995012" w:rsidP="00995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10)</w:t>
      </w:r>
    </w:p>
    <w:p w:rsidR="005C6A88" w:rsidRPr="005C6A88" w:rsidRDefault="005C6A88" w:rsidP="0099501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 случае закупки нелекарственных препаратов во вновь добавленной строке следует заполнить следующие поля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</w:t>
      </w:r>
      <w:r w:rsidR="00B6367C"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1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5C6A88" w:rsidRDefault="005C6A88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Код классификации продукции по ОКПД2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(выбором значения из справочника);</w:t>
      </w:r>
    </w:p>
    <w:p w:rsidR="005C6A88" w:rsidRPr="005C6A88" w:rsidRDefault="005C6A88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Единицы измерения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(выбором значения из справочника);</w:t>
      </w:r>
    </w:p>
    <w:p w:rsidR="005C6A88" w:rsidRPr="005C6A88" w:rsidRDefault="005C6A88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Цена за единицу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»;</w:t>
      </w:r>
    </w:p>
    <w:p w:rsidR="005C6A88" w:rsidRPr="005C6A88" w:rsidRDefault="005C6A88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на форме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Сведения о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(если есть подходящая позиция по указанному ОКПД2);</w:t>
      </w:r>
    </w:p>
    <w:p w:rsidR="00B6367C" w:rsidRPr="005C6A88" w:rsidRDefault="00B6367C" w:rsidP="00B636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товарном знаке и знаках обслуживания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на форме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Форма сведений о товарном знаке и знаках обслуживания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».</w:t>
      </w:r>
    </w:p>
    <w:p w:rsidR="005C6A88" w:rsidRPr="005C6A88" w:rsidRDefault="00B6367C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Национальный</w:t>
      </w:r>
      <w:r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режим (ст. 14 Закона 44-ФЗ)</w:t>
      </w:r>
    </w:p>
    <w:p w:rsidR="005C6A88" w:rsidRPr="005C6A88" w:rsidRDefault="005C6A88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Тип объекта закупки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»;</w:t>
      </w:r>
    </w:p>
    <w:p w:rsidR="005C6A88" w:rsidRPr="005C6A88" w:rsidRDefault="005C6A88" w:rsidP="005C6A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Родительский объект закупки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»;</w:t>
      </w: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Подробная информация заполнения информации о КТРУ отражена в руководстве пользователя по созданию Заявки на закупку в </w:t>
      </w:r>
      <w:hyperlink r:id="rId18" w:history="1">
        <w:r w:rsidRPr="00E125D7">
          <w:rPr>
            <w:rFonts w:ascii="Times New Roman" w:eastAsia="Times New Roman" w:hAnsi="Times New Roman" w:cs="Times New Roman"/>
            <w:i/>
            <w:iCs/>
            <w:spacing w:val="-7"/>
            <w:sz w:val="24"/>
            <w:szCs w:val="24"/>
            <w:u w:val="single"/>
            <w:lang w:eastAsia="ru-RU"/>
          </w:rPr>
          <w:t>п. 2.6.2</w:t>
        </w:r>
      </w:hyperlink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B6367C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143860" wp14:editId="3FEB5A67">
            <wp:extent cx="7007989" cy="1143000"/>
            <wp:effectExtent l="0" t="0" r="254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19742" cy="11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67C" w:rsidRPr="005C6A88" w:rsidRDefault="00B6367C" w:rsidP="00B636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11)</w:t>
      </w: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Если ОКПД2 относится к медицинскому изделию, то на форме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характеристиках и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необходимо обязательно указывать признак в поле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 (необходимо указание кода НКМИ)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". Значение в поле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 (необходимо указание кода НКМИ)"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заполняется путём выбора из справочника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Справочник НКМИ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", синхронизируемого с сайта Федеральной службы по надзору в сфере здравоохранения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</w:t>
      </w:r>
      <w:r w:rsidR="00B6367C"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2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drawing>
          <wp:inline distT="0" distB="0" distL="0" distR="0">
            <wp:extent cx="6869293" cy="4648200"/>
            <wp:effectExtent l="0" t="0" r="8255" b="0"/>
            <wp:docPr id="4" name="Рисунок 4" descr="Заполнение НКМИ в форме ввода сведений о характеристиках и К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3" descr="Заполнение НКМИ в форме ввода сведений о характеристиках и КТРУ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754" cy="46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7C" w:rsidRPr="005C6A88" w:rsidRDefault="00B6367C" w:rsidP="00B636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12)</w:t>
      </w: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Если ОКПД2 НЕ относится к медицинскому изделию, то на форме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характеристиках и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НЕ доступно указание признака в поле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 (необходимо указание кода НКМИ)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".</w:t>
      </w: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В случае если ОКПД2 относится к медицинскому изделию и не будет указан признак в поле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 (необходимо указание кода НКМИ)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", то сработает контроль при сохранении формы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характеристиках и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 </w:t>
      </w:r>
      <w:r w:rsidR="00B6367C"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13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drawing>
          <wp:inline distT="0" distB="0" distL="0" distR="0">
            <wp:extent cx="6788150" cy="3924300"/>
            <wp:effectExtent l="0" t="0" r="0" b="0"/>
            <wp:docPr id="3" name="Рисунок 3" descr="Заполнение НКМИ в форме ввода сведений о характеристиках и К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4" descr="Заполнение НКМИ в форме ввода сведений о характеристиках и КТРУ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354" cy="3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7C" w:rsidRPr="005C6A88" w:rsidRDefault="00B6367C" w:rsidP="00B636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13)</w:t>
      </w: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Если на форме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характеристиках и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указана Позиция КТРУ ЕИС, которая относится к медицинскому изделию, то в поле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 (необходимо указание кода НКМИ)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автоматически проставляется признак и код НКМИ. В случае если к Позиции КТРУ ЕИС относится несколько кодов НКМИ, то необходимо самостоятельно выбрать конкретное значение из справочника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Справочник НКМИ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".</w:t>
      </w:r>
    </w:p>
    <w:p w:rsidR="005C6A88" w:rsidRPr="005C6A88" w:rsidRDefault="005C6A88" w:rsidP="005C6A88">
      <w:pPr>
        <w:shd w:val="clear" w:color="auto" w:fill="F4F8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Заполнение поля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 (необходимо указание кода НКМИ)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 информирует, что объектом закупки является медицинское изделие.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  <w:t>Признак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Объектом закупки является медицинское изделие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 и сведения о НКМИ передаются в ЕИС в составе объектов закупки.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  <w:t>В строке продукции столбец "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Наименование НКМИ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" заблокировано для заполнения, сведения о НКМИ необходимо указывать только через форму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Информация о характеристиках и КТРУ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</w:t>
      </w:r>
    </w:p>
    <w:p w:rsidR="00E125D7" w:rsidRPr="00E125D7" w:rsidRDefault="00E125D7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Заполнение поля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Родительский объект закупки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 производится выбором значения, указанного во вкладке «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Планируемый родительский объект закупки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 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</w:t>
      </w:r>
      <w:r w:rsidR="00B6367C"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4</w:t>
      </w: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)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5C6A88" w:rsidRPr="00E125D7" w:rsidRDefault="005C6A88" w:rsidP="005C6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lastRenderedPageBreak/>
        <w:drawing>
          <wp:inline distT="0" distB="0" distL="0" distR="0">
            <wp:extent cx="6781800" cy="3390900"/>
            <wp:effectExtent l="0" t="0" r="0" b="0"/>
            <wp:docPr id="2" name="Рисунок 2" descr="Планируемый родительский объект заку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5" descr="Планируемый родительский объект закупк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434" cy="339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7C" w:rsidRPr="005C6A88" w:rsidRDefault="00B6367C" w:rsidP="00B636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125D7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  <w:lang w:eastAsia="ru-RU"/>
        </w:rPr>
        <w:t>(Рисунок 14)</w:t>
      </w:r>
    </w:p>
    <w:p w:rsidR="005C6A88" w:rsidRPr="005C6A88" w:rsidRDefault="005C6A88" w:rsidP="00B6367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После внесения всей необходимой информаци</w:t>
      </w:r>
      <w:r w:rsidR="00B6367C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 документ следует сохранить по 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кнопке</w:t>
      </w:r>
      <w:r w:rsidR="00B6367C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E125D7">
        <w:rPr>
          <w:rFonts w:ascii="Times New Roman" w:eastAsia="Times New Roman" w:hAnsi="Times New Roman" w:cs="Times New Roman"/>
          <w:noProof/>
          <w:spacing w:val="-7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" name="Рисунок 1" descr="https://helpgz.keysystems.ru/user/pages/03.complex-operations/07.2-7-provedenie-sovmestnykh-torgov/01.sozdanie-planiruemoi-svodnoi-zayavki/s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elpgz.keysystems.ru/user/pages/03.complex-operations/07.2-7-provedenie-sovmestnykh-torgov/01.sozdanie-planiruemoi-svodnoi-zayavki/sav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="00B6367C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[</w:t>
      </w:r>
      <w:r w:rsidRPr="00E125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Сохранить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]. Далее </w:t>
      </w:r>
      <w:r w:rsidR="00B6367C" w:rsidRPr="00E125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Заявка отправляется по маршруту на проверку УУ/УО</w:t>
      </w:r>
      <w:r w:rsidRPr="005C6A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F6442D" w:rsidRPr="00E125D7" w:rsidRDefault="00F6442D">
      <w:pPr>
        <w:rPr>
          <w:rFonts w:ascii="Times New Roman" w:hAnsi="Times New Roman" w:cs="Times New Roman"/>
        </w:rPr>
      </w:pPr>
    </w:p>
    <w:sectPr w:rsidR="00F6442D" w:rsidRPr="00E125D7" w:rsidSect="005C6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1ADB"/>
    <w:multiLevelType w:val="multilevel"/>
    <w:tmpl w:val="0D1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D02DF"/>
    <w:multiLevelType w:val="multilevel"/>
    <w:tmpl w:val="9C6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61142"/>
    <w:multiLevelType w:val="multilevel"/>
    <w:tmpl w:val="9E70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21A63"/>
    <w:multiLevelType w:val="multilevel"/>
    <w:tmpl w:val="15E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71"/>
    <w:rsid w:val="005C6A88"/>
    <w:rsid w:val="00780E71"/>
    <w:rsid w:val="00995012"/>
    <w:rsid w:val="00B6367C"/>
    <w:rsid w:val="00E125D7"/>
    <w:rsid w:val="00E51ADB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6AFE"/>
  <w15:chartTrackingRefBased/>
  <w15:docId w15:val="{4738A122-B8AF-4D12-A057-CD43DDFB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A88"/>
    <w:rPr>
      <w:b/>
      <w:bCs/>
    </w:rPr>
  </w:style>
  <w:style w:type="character" w:styleId="a5">
    <w:name w:val="Emphasis"/>
    <w:basedOn w:val="a0"/>
    <w:uiPriority w:val="20"/>
    <w:qFormat/>
    <w:rsid w:val="005C6A88"/>
    <w:rPr>
      <w:i/>
      <w:iCs/>
    </w:rPr>
  </w:style>
  <w:style w:type="character" w:styleId="a6">
    <w:name w:val="Hyperlink"/>
    <w:basedOn w:val="a0"/>
    <w:uiPriority w:val="99"/>
    <w:semiHidden/>
    <w:unhideWhenUsed/>
    <w:rsid w:val="005C6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319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5BC0DE"/>
            <w:bottom w:val="none" w:sz="0" w:space="0" w:color="auto"/>
            <w:right w:val="none" w:sz="0" w:space="0" w:color="auto"/>
          </w:divBdr>
        </w:div>
      </w:divsChild>
    </w:div>
    <w:div w:id="100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873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37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helpgz.keysystems.ru/complex-operations/2-6-formirovanie-zayavok-na-razmesheniya-zakaza/kriterii-ocenki" TargetMode="External"/><Relationship Id="rId18" Type="http://schemas.openxmlformats.org/officeDocument/2006/relationships/hyperlink" Target="https://helpgz.keysystems.ru/complex-operations/2-6-formirovanie-zayavok-na-razmesheniya-zakaza/formirovanie-dokumenta-zayavka-na-zakupk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lpgz.keysystems.ru/complex-operations/2-6-formirovanie-zayavok-na-razmesheniya-zakaza/formirovanie-zayavki-na-zakupku-po-lekarstvennym-preparatam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2025-07-16T07:18:00Z</dcterms:created>
  <dcterms:modified xsi:type="dcterms:W3CDTF">2025-07-16T08:00:00Z</dcterms:modified>
</cp:coreProperties>
</file>