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7D" w:rsidRPr="00624866" w:rsidRDefault="00624866" w:rsidP="00EA65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КРАТКОЕ </w:t>
      </w:r>
      <w:r w:rsidR="00EA65A6" w:rsidRPr="00624866">
        <w:rPr>
          <w:rFonts w:ascii="Times New Roman" w:hAnsi="Times New Roman" w:cs="Times New Roman"/>
          <w:b/>
        </w:rPr>
        <w:t>РУКОВОДСТВО ПОЛЬЗОВАТЕЛЯ ПО РАБОТЕ</w:t>
      </w:r>
      <w:r w:rsidR="00333C7D" w:rsidRPr="00624866">
        <w:rPr>
          <w:rFonts w:ascii="Times New Roman" w:hAnsi="Times New Roman" w:cs="Times New Roman"/>
          <w:b/>
        </w:rPr>
        <w:t xml:space="preserve"> С ОТЧЕТАМИ</w:t>
      </w:r>
    </w:p>
    <w:p w:rsidR="00D21FE7" w:rsidRDefault="0019254F" w:rsidP="00924CB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аналитических данных по закупкам пользователям доступны различные отчеты. Все отчеты размещены в одноименной папке (</w:t>
      </w:r>
      <w:r w:rsidRPr="00EA65A6">
        <w:rPr>
          <w:rFonts w:ascii="Times New Roman" w:hAnsi="Times New Roman" w:cs="Times New Roman"/>
        </w:rPr>
        <w:t xml:space="preserve">АРМ заказчика госзаказа </w:t>
      </w:r>
      <w:r>
        <w:rPr>
          <w:rFonts w:ascii="Times New Roman" w:hAnsi="Times New Roman" w:cs="Times New Roman"/>
        </w:rPr>
        <w:t>–</w:t>
      </w:r>
      <w:r w:rsidRPr="00EA65A6">
        <w:rPr>
          <w:rFonts w:ascii="Times New Roman" w:hAnsi="Times New Roman" w:cs="Times New Roman"/>
        </w:rPr>
        <w:t xml:space="preserve"> Отчеты</w:t>
      </w:r>
      <w:r>
        <w:rPr>
          <w:rFonts w:ascii="Times New Roman" w:hAnsi="Times New Roman" w:cs="Times New Roman"/>
        </w:rPr>
        <w:t xml:space="preserve">). </w:t>
      </w:r>
      <w:r w:rsidR="008D5969">
        <w:rPr>
          <w:rFonts w:ascii="Times New Roman" w:hAnsi="Times New Roman" w:cs="Times New Roman"/>
        </w:rPr>
        <w:t xml:space="preserve">Настройки </w:t>
      </w:r>
      <w:r w:rsidR="001B5623">
        <w:rPr>
          <w:rFonts w:ascii="Times New Roman" w:hAnsi="Times New Roman" w:cs="Times New Roman"/>
        </w:rPr>
        <w:t>отчетов выполняются пользователями самостоятельно, в зависимости от</w:t>
      </w:r>
      <w:r w:rsidR="00924CBD">
        <w:rPr>
          <w:rFonts w:ascii="Times New Roman" w:hAnsi="Times New Roman" w:cs="Times New Roman"/>
        </w:rPr>
        <w:t xml:space="preserve"> того, какую информацию необходимо получить. </w:t>
      </w:r>
      <w:r w:rsidR="00924CBD" w:rsidRPr="00924CBD">
        <w:rPr>
          <w:rFonts w:ascii="Times New Roman" w:hAnsi="Times New Roman" w:cs="Times New Roman"/>
        </w:rPr>
        <w:t xml:space="preserve">После выполнения всех настроек нужно нажать </w:t>
      </w:r>
      <w:r w:rsidR="00924CBD">
        <w:rPr>
          <w:rFonts w:ascii="Times New Roman" w:hAnsi="Times New Roman" w:cs="Times New Roman"/>
        </w:rPr>
        <w:t xml:space="preserve">на кнопку «Печать» </w:t>
      </w:r>
      <w:r w:rsidR="00924CBD" w:rsidRPr="00924CBD">
        <w:rPr>
          <w:noProof/>
          <w:lang w:eastAsia="ru-RU"/>
        </w:rPr>
        <w:t xml:space="preserve"> </w:t>
      </w:r>
      <w:r w:rsidR="00924CBD">
        <w:rPr>
          <w:noProof/>
          <w:lang w:eastAsia="ru-RU"/>
        </w:rPr>
        <w:drawing>
          <wp:inline distT="0" distB="0" distL="0" distR="0" wp14:anchorId="76E66782" wp14:editId="001DED2D">
            <wp:extent cx="257175" cy="285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CBD">
        <w:rPr>
          <w:noProof/>
          <w:lang w:eastAsia="ru-RU"/>
        </w:rPr>
        <w:t xml:space="preserve"> </w:t>
      </w:r>
      <w:r w:rsidR="00BA040B">
        <w:rPr>
          <w:noProof/>
          <w:lang w:eastAsia="ru-RU"/>
        </w:rPr>
        <w:t>(</w:t>
      </w:r>
      <w:r w:rsidR="00924CBD" w:rsidRPr="00924CBD">
        <w:rPr>
          <w:rFonts w:ascii="Times New Roman" w:hAnsi="Times New Roman" w:cs="Times New Roman"/>
        </w:rPr>
        <w:t>Рисунок</w:t>
      </w:r>
      <w:r w:rsidR="00924CBD">
        <w:rPr>
          <w:rFonts w:ascii="Times New Roman" w:hAnsi="Times New Roman" w:cs="Times New Roman"/>
        </w:rPr>
        <w:t xml:space="preserve"> 1</w:t>
      </w:r>
      <w:r w:rsidR="00BA040B">
        <w:rPr>
          <w:rFonts w:ascii="Times New Roman" w:hAnsi="Times New Roman" w:cs="Times New Roman"/>
        </w:rPr>
        <w:t>)</w:t>
      </w:r>
      <w:r w:rsidR="00924CBD">
        <w:rPr>
          <w:rFonts w:ascii="Times New Roman" w:hAnsi="Times New Roman" w:cs="Times New Roman"/>
        </w:rPr>
        <w:t xml:space="preserve"> (1),</w:t>
      </w:r>
      <w:r w:rsidR="00924CBD" w:rsidRPr="00924CBD">
        <w:rPr>
          <w:rFonts w:ascii="Times New Roman" w:hAnsi="Times New Roman" w:cs="Times New Roman"/>
        </w:rPr>
        <w:t xml:space="preserve"> </w:t>
      </w:r>
      <w:r w:rsidR="00924CBD">
        <w:rPr>
          <w:rFonts w:ascii="Times New Roman" w:hAnsi="Times New Roman" w:cs="Times New Roman"/>
        </w:rPr>
        <w:t xml:space="preserve">в результате чего откроется новое окно со сформированным файлом отчета в формате </w:t>
      </w:r>
      <w:r w:rsidR="00924CBD">
        <w:rPr>
          <w:rFonts w:ascii="Times New Roman" w:hAnsi="Times New Roman" w:cs="Times New Roman"/>
          <w:lang w:val="en-US"/>
        </w:rPr>
        <w:t>Excel</w:t>
      </w:r>
      <w:r w:rsidR="00924CBD">
        <w:rPr>
          <w:rFonts w:ascii="Times New Roman" w:hAnsi="Times New Roman" w:cs="Times New Roman"/>
        </w:rPr>
        <w:t>. Системные настройки (2) для всех отчетов установлены</w:t>
      </w:r>
      <w:r w:rsidR="00924CBD" w:rsidRPr="00924CBD">
        <w:rPr>
          <w:rFonts w:ascii="Times New Roman" w:hAnsi="Times New Roman" w:cs="Times New Roman"/>
        </w:rPr>
        <w:t xml:space="preserve"> </w:t>
      </w:r>
      <w:r w:rsidR="00924CBD">
        <w:rPr>
          <w:rFonts w:ascii="Times New Roman" w:hAnsi="Times New Roman" w:cs="Times New Roman"/>
        </w:rPr>
        <w:t>по умолчанию, выбирать можно кратность сумм и число знаков после запятой (3).</w:t>
      </w:r>
    </w:p>
    <w:p w:rsidR="00924CBD" w:rsidRDefault="00924CBD" w:rsidP="00924C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326798"/>
            <wp:effectExtent l="0" t="0" r="3175" b="0"/>
            <wp:docPr id="6" name="Рисунок 6" descr="D:\1\скрины для инструкц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\скрины для инструкций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B" w:rsidRPr="00BA040B" w:rsidRDefault="00BA040B" w:rsidP="00924CBD">
      <w:pPr>
        <w:jc w:val="both"/>
        <w:rPr>
          <w:rFonts w:ascii="Times New Roman" w:hAnsi="Times New Roman" w:cs="Times New Roman"/>
          <w:i/>
        </w:rPr>
      </w:pPr>
      <w:r w:rsidRPr="00BA040B">
        <w:rPr>
          <w:rFonts w:ascii="Times New Roman" w:hAnsi="Times New Roman" w:cs="Times New Roman"/>
          <w:i/>
        </w:rPr>
        <w:t>Рисунок 1</w:t>
      </w:r>
    </w:p>
    <w:p w:rsidR="00A30648" w:rsidRDefault="00317EB2" w:rsidP="00584A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D5969">
        <w:rPr>
          <w:rFonts w:ascii="Times New Roman" w:hAnsi="Times New Roman" w:cs="Times New Roman"/>
          <w:b/>
        </w:rPr>
        <w:t>Реестр контрактов (экономия с разбивкой суммы по годам)</w:t>
      </w:r>
      <w:r w:rsidR="0019254F" w:rsidRPr="008D5969">
        <w:rPr>
          <w:rFonts w:ascii="Times New Roman" w:hAnsi="Times New Roman" w:cs="Times New Roman"/>
          <w:b/>
        </w:rPr>
        <w:t xml:space="preserve">. </w:t>
      </w:r>
      <w:r w:rsidR="006643A0" w:rsidRPr="00584AF7">
        <w:rPr>
          <w:rFonts w:ascii="Times New Roman" w:hAnsi="Times New Roman" w:cs="Times New Roman"/>
        </w:rPr>
        <w:t xml:space="preserve">В первую очередь необходимо установить период, за который будет выведена информация (Рисунок </w:t>
      </w:r>
      <w:r w:rsidR="00BA040B">
        <w:rPr>
          <w:rFonts w:ascii="Times New Roman" w:hAnsi="Times New Roman" w:cs="Times New Roman"/>
        </w:rPr>
        <w:t>2</w:t>
      </w:r>
      <w:r w:rsidR="006643A0" w:rsidRPr="00584AF7">
        <w:rPr>
          <w:rFonts w:ascii="Times New Roman" w:hAnsi="Times New Roman" w:cs="Times New Roman"/>
        </w:rPr>
        <w:t>) (1). Выбор формы отчета</w:t>
      </w:r>
      <w:r w:rsidR="00387BB9" w:rsidRPr="00584AF7">
        <w:rPr>
          <w:rFonts w:ascii="Times New Roman" w:hAnsi="Times New Roman" w:cs="Times New Roman"/>
        </w:rPr>
        <w:t xml:space="preserve"> (2)</w:t>
      </w:r>
      <w:r w:rsidR="006643A0" w:rsidRPr="00584AF7">
        <w:rPr>
          <w:rFonts w:ascii="Times New Roman" w:hAnsi="Times New Roman" w:cs="Times New Roman"/>
        </w:rPr>
        <w:t xml:space="preserve"> –</w:t>
      </w:r>
      <w:r w:rsidRPr="00584AF7">
        <w:rPr>
          <w:rFonts w:ascii="Times New Roman" w:hAnsi="Times New Roman" w:cs="Times New Roman"/>
        </w:rPr>
        <w:t xml:space="preserve"> стандартн</w:t>
      </w:r>
      <w:r w:rsidR="006643A0" w:rsidRPr="00584AF7">
        <w:rPr>
          <w:rFonts w:ascii="Times New Roman" w:hAnsi="Times New Roman" w:cs="Times New Roman"/>
        </w:rPr>
        <w:t>ой</w:t>
      </w:r>
      <w:r w:rsidRPr="00584AF7">
        <w:rPr>
          <w:rFonts w:ascii="Times New Roman" w:hAnsi="Times New Roman" w:cs="Times New Roman"/>
        </w:rPr>
        <w:t xml:space="preserve"> </w:t>
      </w:r>
      <w:r w:rsidR="006643A0" w:rsidRPr="00584AF7">
        <w:rPr>
          <w:rFonts w:ascii="Times New Roman" w:hAnsi="Times New Roman" w:cs="Times New Roman"/>
        </w:rPr>
        <w:t>или</w:t>
      </w:r>
      <w:r w:rsidRPr="00584AF7">
        <w:rPr>
          <w:rFonts w:ascii="Times New Roman" w:hAnsi="Times New Roman" w:cs="Times New Roman"/>
        </w:rPr>
        <w:t xml:space="preserve"> </w:t>
      </w:r>
      <w:r w:rsidR="006643A0" w:rsidRPr="00584AF7">
        <w:rPr>
          <w:rFonts w:ascii="Times New Roman" w:hAnsi="Times New Roman" w:cs="Times New Roman"/>
        </w:rPr>
        <w:t>с наименованием нац</w:t>
      </w:r>
      <w:r w:rsidRPr="00584AF7">
        <w:rPr>
          <w:rFonts w:ascii="Times New Roman" w:hAnsi="Times New Roman" w:cs="Times New Roman"/>
        </w:rPr>
        <w:t>проекта</w:t>
      </w:r>
      <w:r w:rsidR="006643A0" w:rsidRPr="00584AF7">
        <w:rPr>
          <w:rFonts w:ascii="Times New Roman" w:hAnsi="Times New Roman" w:cs="Times New Roman"/>
        </w:rPr>
        <w:t xml:space="preserve"> – зависит от того, какую информацию желает получить пользователь. Стандартная форма – расширенный отчет по всем </w:t>
      </w:r>
      <w:r w:rsidR="00387BB9" w:rsidRPr="00584AF7">
        <w:rPr>
          <w:rFonts w:ascii="Times New Roman" w:hAnsi="Times New Roman" w:cs="Times New Roman"/>
        </w:rPr>
        <w:t xml:space="preserve">зарегистрированным </w:t>
      </w:r>
      <w:r w:rsidR="006643A0" w:rsidRPr="00584AF7">
        <w:rPr>
          <w:rFonts w:ascii="Times New Roman" w:hAnsi="Times New Roman" w:cs="Times New Roman"/>
        </w:rPr>
        <w:t>контрактам</w:t>
      </w:r>
      <w:r w:rsidR="00387BB9" w:rsidRPr="00584AF7">
        <w:rPr>
          <w:rFonts w:ascii="Times New Roman" w:hAnsi="Times New Roman" w:cs="Times New Roman"/>
        </w:rPr>
        <w:t>, находящимся в Системе,</w:t>
      </w:r>
      <w:r w:rsidR="006643A0" w:rsidRPr="00584AF7">
        <w:rPr>
          <w:rFonts w:ascii="Times New Roman" w:hAnsi="Times New Roman" w:cs="Times New Roman"/>
        </w:rPr>
        <w:t xml:space="preserve"> (включая контракты подведомственных учреждений для ГРБС),</w:t>
      </w:r>
      <w:r w:rsidR="00387BB9" w:rsidRPr="00584AF7">
        <w:rPr>
          <w:rFonts w:ascii="Times New Roman" w:hAnsi="Times New Roman" w:cs="Times New Roman"/>
        </w:rPr>
        <w:t xml:space="preserve"> содержит реквизиты заказчиков, контрактов, информацию о КБК, источниках финансирования, суммы контрактов и исполнений по ним, а также экономию по этим контрактам.</w:t>
      </w:r>
      <w:r w:rsidR="006643A0" w:rsidRPr="00584AF7">
        <w:rPr>
          <w:rFonts w:ascii="Times New Roman" w:hAnsi="Times New Roman" w:cs="Times New Roman"/>
        </w:rPr>
        <w:t xml:space="preserve"> </w:t>
      </w:r>
      <w:r w:rsidR="00387BB9" w:rsidRPr="00584AF7">
        <w:rPr>
          <w:rFonts w:ascii="Times New Roman" w:hAnsi="Times New Roman" w:cs="Times New Roman"/>
        </w:rPr>
        <w:t>Ф</w:t>
      </w:r>
      <w:r w:rsidR="006643A0" w:rsidRPr="00584AF7">
        <w:rPr>
          <w:rFonts w:ascii="Times New Roman" w:hAnsi="Times New Roman" w:cs="Times New Roman"/>
        </w:rPr>
        <w:t>орма с наименованием нацпроекта выводит информацию только по контрактам, заключенным в рамках использования средств национального проекта.</w:t>
      </w:r>
      <w:r w:rsidR="00584AF7" w:rsidRPr="00584AF7">
        <w:rPr>
          <w:rFonts w:ascii="Times New Roman" w:hAnsi="Times New Roman" w:cs="Times New Roman"/>
        </w:rPr>
        <w:t xml:space="preserve"> </w:t>
      </w:r>
    </w:p>
    <w:p w:rsidR="00317EB2" w:rsidRPr="00584AF7" w:rsidRDefault="00584AF7" w:rsidP="00A30648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584AF7">
        <w:rPr>
          <w:rFonts w:ascii="Times New Roman" w:hAnsi="Times New Roman" w:cs="Times New Roman"/>
        </w:rPr>
        <w:t>Отчет содержит краткую информацию о ГРБС, заказчиках, контракте (реестровый номер, предмет контракта и суммы), сгруппированную по наименованиям национальных проектов.</w:t>
      </w:r>
    </w:p>
    <w:p w:rsidR="00584AF7" w:rsidRDefault="00584AF7" w:rsidP="00A30648">
      <w:pPr>
        <w:pStyle w:val="a3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Финансовый год</w:t>
      </w:r>
      <w:r w:rsidR="00BA040B">
        <w:rPr>
          <w:rFonts w:ascii="Times New Roman" w:hAnsi="Times New Roman" w:cs="Times New Roman"/>
        </w:rPr>
        <w:t xml:space="preserve"> (3)</w:t>
      </w:r>
      <w:r>
        <w:rPr>
          <w:rFonts w:ascii="Times New Roman" w:hAnsi="Times New Roman" w:cs="Times New Roman"/>
        </w:rPr>
        <w:t xml:space="preserve"> устанавливается, как правило, текущий. В последующем можно будет выбирать прошлые периоды (то есть в 2023 году запрашивать информацию по контрактам 2022 года). Прочие поля (4) пользователи заполняют по необходимости. </w:t>
      </w:r>
      <w:r w:rsidR="00FB5F97">
        <w:rPr>
          <w:rFonts w:ascii="Times New Roman" w:hAnsi="Times New Roman" w:cs="Times New Roman"/>
        </w:rPr>
        <w:t xml:space="preserve">При этом </w:t>
      </w:r>
      <w:r w:rsidR="00FB5F97" w:rsidRPr="00FB5F97">
        <w:rPr>
          <w:rFonts w:ascii="Times New Roman" w:hAnsi="Times New Roman" w:cs="Times New Roman"/>
        </w:rPr>
        <w:t>отбор</w:t>
      </w:r>
      <w:r w:rsidR="00FB5F97">
        <w:rPr>
          <w:rFonts w:ascii="Times New Roman" w:hAnsi="Times New Roman" w:cs="Times New Roman"/>
        </w:rPr>
        <w:t xml:space="preserve"> «Сводной перечень заказчиков»</w:t>
      </w:r>
      <w:r w:rsidR="00FB5F97" w:rsidRPr="00FB5F97">
        <w:rPr>
          <w:rFonts w:ascii="Times New Roman" w:hAnsi="Times New Roman" w:cs="Times New Roman"/>
        </w:rPr>
        <w:t xml:space="preserve"> </w:t>
      </w:r>
      <w:r w:rsidR="00FB5F97">
        <w:rPr>
          <w:rFonts w:ascii="Times New Roman" w:hAnsi="Times New Roman" w:cs="Times New Roman"/>
        </w:rPr>
        <w:t>применяе</w:t>
      </w:r>
      <w:r w:rsidR="00FB5F97" w:rsidRPr="00FB5F97">
        <w:rPr>
          <w:rFonts w:ascii="Times New Roman" w:hAnsi="Times New Roman" w:cs="Times New Roman"/>
        </w:rPr>
        <w:t>тся ГРБС</w:t>
      </w:r>
      <w:r w:rsidR="00FB5F97">
        <w:rPr>
          <w:rFonts w:ascii="Times New Roman" w:hAnsi="Times New Roman" w:cs="Times New Roman"/>
        </w:rPr>
        <w:t>, а отбор</w:t>
      </w:r>
      <w:r w:rsidR="00FB5F97" w:rsidRPr="00FB5F97">
        <w:rPr>
          <w:rFonts w:ascii="Times New Roman" w:hAnsi="Times New Roman" w:cs="Times New Roman"/>
        </w:rPr>
        <w:t xml:space="preserve"> по ГРБС</w:t>
      </w:r>
      <w:r w:rsidR="00FB5F97">
        <w:rPr>
          <w:rFonts w:ascii="Times New Roman" w:hAnsi="Times New Roman" w:cs="Times New Roman"/>
        </w:rPr>
        <w:t xml:space="preserve"> </w:t>
      </w:r>
      <w:r w:rsidR="00FB5F97" w:rsidRPr="00FB5F97">
        <w:rPr>
          <w:rFonts w:ascii="Times New Roman" w:hAnsi="Times New Roman" w:cs="Times New Roman"/>
        </w:rPr>
        <w:t>применяется специалистами, осуществляющими контроль в сфере закупок для ограничения вывода информации по соответствующим параметрам.</w:t>
      </w:r>
    </w:p>
    <w:p w:rsidR="00BA040B" w:rsidRDefault="00BA040B" w:rsidP="00BA040B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3016542"/>
            <wp:effectExtent l="0" t="0" r="3175" b="0"/>
            <wp:docPr id="7" name="Рисунок 7" descr="D:\1\скрины для инструкци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\скрины для инструкций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F7" w:rsidRPr="00BA040B" w:rsidRDefault="00BA040B" w:rsidP="00317EB2">
      <w:pPr>
        <w:rPr>
          <w:rFonts w:ascii="Times New Roman" w:hAnsi="Times New Roman" w:cs="Times New Roman"/>
          <w:i/>
        </w:rPr>
      </w:pPr>
      <w:r w:rsidRPr="00BA040B">
        <w:rPr>
          <w:rFonts w:ascii="Times New Roman" w:hAnsi="Times New Roman" w:cs="Times New Roman"/>
          <w:i/>
        </w:rPr>
        <w:t>Рисунок 2</w:t>
      </w:r>
    </w:p>
    <w:p w:rsidR="00FB5F97" w:rsidRPr="00FB5F97" w:rsidRDefault="00607345" w:rsidP="00A3064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FB5F97">
        <w:rPr>
          <w:rFonts w:ascii="Times New Roman" w:hAnsi="Times New Roman" w:cs="Times New Roman"/>
          <w:b/>
        </w:rPr>
        <w:t>Сведения об исполнении плана-графика</w:t>
      </w:r>
      <w:r w:rsidR="005240FF" w:rsidRPr="00FB5F97">
        <w:rPr>
          <w:rFonts w:ascii="Times New Roman" w:hAnsi="Times New Roman" w:cs="Times New Roman"/>
          <w:b/>
        </w:rPr>
        <w:t xml:space="preserve">. </w:t>
      </w:r>
      <w:r w:rsidR="00BA040B" w:rsidRPr="00FB5F97">
        <w:rPr>
          <w:rFonts w:ascii="Times New Roman" w:hAnsi="Times New Roman" w:cs="Times New Roman"/>
        </w:rPr>
        <w:t xml:space="preserve">Настройки выполняются, в основном, по периодам – год Плана-графика (1), начало и конец периода, за который будут выведены данные </w:t>
      </w:r>
      <w:r w:rsidR="00FB5F97">
        <w:rPr>
          <w:rFonts w:ascii="Times New Roman" w:hAnsi="Times New Roman" w:cs="Times New Roman"/>
        </w:rPr>
        <w:t>и</w:t>
      </w:r>
      <w:r w:rsidR="00BA040B" w:rsidRPr="00FB5F97">
        <w:rPr>
          <w:rFonts w:ascii="Times New Roman" w:hAnsi="Times New Roman" w:cs="Times New Roman"/>
        </w:rPr>
        <w:t xml:space="preserve"> даты состояния Плана-графика и его исполнения (</w:t>
      </w:r>
      <w:r w:rsidR="00FB5F97">
        <w:rPr>
          <w:rFonts w:ascii="Times New Roman" w:hAnsi="Times New Roman" w:cs="Times New Roman"/>
        </w:rPr>
        <w:t>2</w:t>
      </w:r>
      <w:r w:rsidR="00BA040B" w:rsidRPr="00FB5F97">
        <w:rPr>
          <w:rFonts w:ascii="Times New Roman" w:hAnsi="Times New Roman" w:cs="Times New Roman"/>
        </w:rPr>
        <w:t xml:space="preserve">). </w:t>
      </w:r>
      <w:r w:rsidR="006E44ED" w:rsidRPr="00FB5F97">
        <w:rPr>
          <w:rFonts w:ascii="Times New Roman" w:hAnsi="Times New Roman" w:cs="Times New Roman"/>
        </w:rPr>
        <w:t>Параметр «Кратность» (3) устанавливается для вывода сумм в</w:t>
      </w:r>
      <w:r w:rsidR="00FB5F97">
        <w:rPr>
          <w:rFonts w:ascii="Times New Roman" w:hAnsi="Times New Roman" w:cs="Times New Roman"/>
        </w:rPr>
        <w:t xml:space="preserve"> рублях,</w:t>
      </w:r>
      <w:r w:rsidR="006E44ED" w:rsidRPr="00FB5F97">
        <w:rPr>
          <w:rFonts w:ascii="Times New Roman" w:hAnsi="Times New Roman" w:cs="Times New Roman"/>
        </w:rPr>
        <w:t xml:space="preserve"> тысячах </w:t>
      </w:r>
      <w:r w:rsidR="00FB5F97">
        <w:rPr>
          <w:rFonts w:ascii="Times New Roman" w:hAnsi="Times New Roman" w:cs="Times New Roman"/>
        </w:rPr>
        <w:t xml:space="preserve">и миллионах </w:t>
      </w:r>
      <w:r w:rsidR="006E44ED" w:rsidRPr="00FB5F97">
        <w:rPr>
          <w:rFonts w:ascii="Times New Roman" w:hAnsi="Times New Roman" w:cs="Times New Roman"/>
        </w:rPr>
        <w:t>рублей</w:t>
      </w:r>
      <w:r w:rsidR="00E24023" w:rsidRPr="00FB5F97">
        <w:rPr>
          <w:rFonts w:ascii="Times New Roman" w:hAnsi="Times New Roman" w:cs="Times New Roman"/>
        </w:rPr>
        <w:t xml:space="preserve">. </w:t>
      </w:r>
    </w:p>
    <w:p w:rsidR="00607345" w:rsidRPr="00FB5F97" w:rsidRDefault="00645133" w:rsidP="00FB5F97">
      <w:pPr>
        <w:pStyle w:val="a3"/>
        <w:ind w:left="0" w:firstLine="709"/>
        <w:jc w:val="both"/>
        <w:rPr>
          <w:rFonts w:ascii="Times New Roman" w:hAnsi="Times New Roman" w:cs="Times New Roman"/>
          <w:b/>
        </w:rPr>
      </w:pPr>
      <w:r w:rsidRPr="00FB5F97">
        <w:rPr>
          <w:rFonts w:ascii="Times New Roman" w:hAnsi="Times New Roman" w:cs="Times New Roman"/>
        </w:rPr>
        <w:t>Отчет выводит информ</w:t>
      </w:r>
      <w:bookmarkStart w:id="0" w:name="_GoBack"/>
      <w:bookmarkEnd w:id="0"/>
      <w:r w:rsidRPr="00FB5F97">
        <w:rPr>
          <w:rFonts w:ascii="Times New Roman" w:hAnsi="Times New Roman" w:cs="Times New Roman"/>
        </w:rPr>
        <w:t>ацию по планируемым суммам и фактическому исполнению Плана-графика, в том числе детализировано по способам размещения заказов.</w:t>
      </w:r>
    </w:p>
    <w:p w:rsidR="008D5969" w:rsidRDefault="00FB5F97" w:rsidP="00380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419224"/>
            <wp:effectExtent l="0" t="0" r="3175" b="635"/>
            <wp:docPr id="2" name="Рисунок 2" descr="D:\1\скрины для инструкций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скрины для инструкций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969" w:rsidRPr="003808BF" w:rsidRDefault="008D5969" w:rsidP="003808BF">
      <w:pPr>
        <w:rPr>
          <w:rFonts w:ascii="Times New Roman" w:hAnsi="Times New Roman" w:cs="Times New Roman"/>
          <w:i/>
        </w:rPr>
      </w:pPr>
      <w:r w:rsidRPr="003808BF">
        <w:rPr>
          <w:rFonts w:ascii="Times New Roman" w:hAnsi="Times New Roman" w:cs="Times New Roman"/>
          <w:i/>
        </w:rPr>
        <w:t xml:space="preserve">Рисунок </w:t>
      </w:r>
      <w:r w:rsidR="00BA040B" w:rsidRPr="003808BF">
        <w:rPr>
          <w:rFonts w:ascii="Times New Roman" w:hAnsi="Times New Roman" w:cs="Times New Roman"/>
          <w:i/>
        </w:rPr>
        <w:t>3</w:t>
      </w:r>
    </w:p>
    <w:p w:rsidR="00BA52EA" w:rsidRDefault="00645133" w:rsidP="007A0E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52EA">
        <w:rPr>
          <w:rFonts w:ascii="Times New Roman" w:hAnsi="Times New Roman" w:cs="Times New Roman"/>
          <w:b/>
        </w:rPr>
        <w:t>Реестр закупок малого объема</w:t>
      </w:r>
      <w:r w:rsidR="002A7E55" w:rsidRPr="00BA52EA">
        <w:rPr>
          <w:rFonts w:ascii="Times New Roman" w:hAnsi="Times New Roman" w:cs="Times New Roman"/>
          <w:b/>
        </w:rPr>
        <w:t>.</w:t>
      </w:r>
      <w:r w:rsidR="007A0EF8">
        <w:rPr>
          <w:rFonts w:ascii="Times New Roman" w:hAnsi="Times New Roman" w:cs="Times New Roman"/>
        </w:rPr>
        <w:t xml:space="preserve"> </w:t>
      </w:r>
      <w:r w:rsidR="00BD7B8A">
        <w:rPr>
          <w:rFonts w:ascii="Times New Roman" w:hAnsi="Times New Roman" w:cs="Times New Roman"/>
        </w:rPr>
        <w:t xml:space="preserve">Отчет позволяет получать сведения о договорах малых закупок, заключенных заказчиками, и включенных в реестр закупок малого объема. </w:t>
      </w:r>
      <w:r w:rsidR="007A0EF8">
        <w:rPr>
          <w:rFonts w:ascii="Times New Roman" w:hAnsi="Times New Roman" w:cs="Times New Roman"/>
        </w:rPr>
        <w:t>Настройка периода</w:t>
      </w:r>
      <w:r w:rsidR="00BA52EA">
        <w:rPr>
          <w:rFonts w:ascii="Times New Roman" w:hAnsi="Times New Roman" w:cs="Times New Roman"/>
        </w:rPr>
        <w:t xml:space="preserve"> (Рисунок 4) (1)</w:t>
      </w:r>
      <w:r w:rsidR="007A0EF8">
        <w:rPr>
          <w:rFonts w:ascii="Times New Roman" w:hAnsi="Times New Roman" w:cs="Times New Roman"/>
        </w:rPr>
        <w:t xml:space="preserve"> аналогична предыдущим отчетам. </w:t>
      </w:r>
      <w:r w:rsidR="00BA52EA">
        <w:rPr>
          <w:rFonts w:ascii="Times New Roman" w:hAnsi="Times New Roman" w:cs="Times New Roman"/>
        </w:rPr>
        <w:t xml:space="preserve">Включение малых закупок производится установкой флага  </w:t>
      </w:r>
      <w:r w:rsidR="00BA52EA">
        <w:rPr>
          <w:noProof/>
          <w:lang w:eastAsia="ru-RU"/>
        </w:rPr>
        <w:drawing>
          <wp:inline distT="0" distB="0" distL="0" distR="0" wp14:anchorId="57C8EE68" wp14:editId="526EFAF7">
            <wp:extent cx="2286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52EA">
        <w:rPr>
          <w:rFonts w:ascii="Times New Roman" w:hAnsi="Times New Roman" w:cs="Times New Roman"/>
        </w:rPr>
        <w:t xml:space="preserve">  в соответствующем поле (2). Отбор по году лота Плана-графика (3) позволяет выбрать год Плана-графика, в который была включена сумма на малые закупки. </w:t>
      </w:r>
      <w:r w:rsidR="007A0EF8">
        <w:rPr>
          <w:rFonts w:ascii="Times New Roman" w:hAnsi="Times New Roman" w:cs="Times New Roman"/>
        </w:rPr>
        <w:t>Результат отчета зависит от типа</w:t>
      </w:r>
      <w:r w:rsidR="00BA52EA">
        <w:rPr>
          <w:rFonts w:ascii="Times New Roman" w:hAnsi="Times New Roman" w:cs="Times New Roman"/>
        </w:rPr>
        <w:t xml:space="preserve"> (4), который выбирается из раскрывающего списка.</w:t>
      </w:r>
    </w:p>
    <w:p w:rsidR="003808BF" w:rsidRDefault="007A0EF8" w:rsidP="00BA52E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BA52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78680"/>
            <wp:effectExtent l="0" t="0" r="3175" b="0"/>
            <wp:docPr id="11" name="Рисунок 11" descr="D:\1\скрины для инструкций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1\скрины для инструкций\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2EA" w:rsidRDefault="00BA52EA" w:rsidP="00BA52EA">
      <w:pPr>
        <w:pStyle w:val="a3"/>
        <w:ind w:left="0"/>
        <w:jc w:val="both"/>
        <w:rPr>
          <w:rFonts w:ascii="Times New Roman" w:hAnsi="Times New Roman" w:cs="Times New Roman"/>
          <w:i/>
        </w:rPr>
      </w:pPr>
      <w:r w:rsidRPr="00BA52EA">
        <w:rPr>
          <w:rFonts w:ascii="Times New Roman" w:hAnsi="Times New Roman" w:cs="Times New Roman"/>
          <w:i/>
        </w:rPr>
        <w:t>Рисунок 4</w:t>
      </w:r>
    </w:p>
    <w:p w:rsidR="00BD7B8A" w:rsidRPr="00BD7B8A" w:rsidRDefault="00BD7B8A" w:rsidP="00BA52EA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A30648" w:rsidRDefault="00FC52AB" w:rsidP="00857DE4">
      <w:pPr>
        <w:pStyle w:val="a3"/>
        <w:numPr>
          <w:ilvl w:val="0"/>
          <w:numId w:val="3"/>
        </w:numPr>
        <w:spacing w:after="0"/>
        <w:ind w:left="357"/>
        <w:jc w:val="both"/>
        <w:rPr>
          <w:rFonts w:ascii="Times New Roman" w:hAnsi="Times New Roman" w:cs="Times New Roman"/>
        </w:rPr>
      </w:pPr>
      <w:r w:rsidRPr="00A30648">
        <w:rPr>
          <w:rFonts w:ascii="Times New Roman" w:hAnsi="Times New Roman" w:cs="Times New Roman"/>
          <w:b/>
        </w:rPr>
        <w:t>Запланированные и потраченные суммы</w:t>
      </w:r>
      <w:r w:rsidRPr="00A30648">
        <w:rPr>
          <w:rFonts w:ascii="Times New Roman" w:hAnsi="Times New Roman" w:cs="Times New Roman"/>
        </w:rPr>
        <w:t xml:space="preserve"> – это наиболее подробный отчет из всех разработанных для заказчиков отчетов. Результатом отчета является информация обо всех закупках заказчика, отраженная поэтапно, то есть выводятся суммы Плана-графика, заявок на закупку, извещений, заключенных контрактов и договоров, а также остатков этих сумм по всем годам. </w:t>
      </w:r>
    </w:p>
    <w:p w:rsidR="00317EB2" w:rsidRPr="00A30648" w:rsidRDefault="00857DE4" w:rsidP="00A30648">
      <w:pPr>
        <w:pStyle w:val="a3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A30648">
        <w:rPr>
          <w:rFonts w:ascii="Times New Roman" w:hAnsi="Times New Roman" w:cs="Times New Roman"/>
        </w:rPr>
        <w:t xml:space="preserve">Предусмотрены три отчетные формы (1): в разрезе КБК, лотов плана-графика и в разрезе заказчиков. При этом под лотом плана-графика подразумевается номер позиции плана-графика. Заказчики могут выбирать одну из двух первых форм, форма в разрезе КБК рекомендуется как самая подробная и информативная. </w:t>
      </w:r>
    </w:p>
    <w:p w:rsidR="00A30648" w:rsidRDefault="00857DE4" w:rsidP="00A306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можно сократить объем информации, отобрав столбцы</w:t>
      </w:r>
      <w:r w:rsidR="00A5521B">
        <w:rPr>
          <w:rFonts w:ascii="Times New Roman" w:hAnsi="Times New Roman" w:cs="Times New Roman"/>
        </w:rPr>
        <w:t>, которые содержат нужную информацию и исключают ненужную. Например, заказчику требуется вывести отчет в разрезе КБК, содержащий информацию только текущего года. Тогда в поле «Выводить только указанные столбцы 1,2 формы</w:t>
      </w:r>
      <w:r w:rsidR="00A30648">
        <w:rPr>
          <w:rFonts w:ascii="Times New Roman" w:hAnsi="Times New Roman" w:cs="Times New Roman"/>
        </w:rPr>
        <w:t>..»</w:t>
      </w:r>
      <w:r w:rsidR="00A5521B">
        <w:rPr>
          <w:rFonts w:ascii="Times New Roman" w:hAnsi="Times New Roman" w:cs="Times New Roman"/>
        </w:rPr>
        <w:t xml:space="preserve"> (2) необходимо ввести номера</w:t>
      </w:r>
      <w:r w:rsidR="007926DE">
        <w:rPr>
          <w:rFonts w:ascii="Times New Roman" w:hAnsi="Times New Roman" w:cs="Times New Roman"/>
        </w:rPr>
        <w:t xml:space="preserve"> (перед первым и после последнего номера также нужно прописать</w:t>
      </w:r>
      <w:r w:rsidR="00625235">
        <w:rPr>
          <w:rFonts w:ascii="Times New Roman" w:hAnsi="Times New Roman" w:cs="Times New Roman"/>
        </w:rPr>
        <w:t xml:space="preserve"> знак</w:t>
      </w:r>
      <w:r w:rsidR="007926DE">
        <w:rPr>
          <w:rFonts w:ascii="Times New Roman" w:hAnsi="Times New Roman" w:cs="Times New Roman"/>
        </w:rPr>
        <w:t xml:space="preserve"> запят</w:t>
      </w:r>
      <w:r w:rsidR="00625235">
        <w:rPr>
          <w:rFonts w:ascii="Times New Roman" w:hAnsi="Times New Roman" w:cs="Times New Roman"/>
        </w:rPr>
        <w:t>ой)</w:t>
      </w:r>
      <w:r w:rsidR="00A30648">
        <w:rPr>
          <w:rFonts w:ascii="Times New Roman" w:hAnsi="Times New Roman" w:cs="Times New Roman"/>
        </w:rPr>
        <w:t>:</w:t>
      </w:r>
    </w:p>
    <w:p w:rsidR="00857DE4" w:rsidRDefault="007926DE" w:rsidP="00A306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  <w:r w:rsidR="00A5521B">
        <w:rPr>
          <w:rFonts w:ascii="Times New Roman" w:hAnsi="Times New Roman" w:cs="Times New Roman"/>
        </w:rPr>
        <w:t>1,2,3,4,5,6,17,18,19,20,21,22,23,24,25,26,28,32,33,34,36,40,41,43,47,48,49,51,56,57,59,64,69.</w:t>
      </w:r>
    </w:p>
    <w:p w:rsidR="00A5521B" w:rsidRPr="00857DE4" w:rsidRDefault="00A5521B" w:rsidP="00857DE4">
      <w:pPr>
        <w:ind w:left="360"/>
        <w:jc w:val="both"/>
        <w:rPr>
          <w:rFonts w:ascii="Times New Roman" w:hAnsi="Times New Roman" w:cs="Times New Roman"/>
        </w:rPr>
      </w:pPr>
    </w:p>
    <w:p w:rsidR="00857DE4" w:rsidRDefault="00857DE4" w:rsidP="00857DE4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3125747"/>
            <wp:effectExtent l="0" t="0" r="3175" b="0"/>
            <wp:docPr id="13" name="Рисунок 13" descr="D:\1\скрины для инструкций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1\скрины для инструкций\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E4" w:rsidRPr="00857DE4" w:rsidRDefault="00857DE4" w:rsidP="00857DE4">
      <w:pPr>
        <w:pStyle w:val="a3"/>
        <w:ind w:left="0"/>
        <w:jc w:val="both"/>
        <w:rPr>
          <w:rFonts w:ascii="Times New Roman" w:hAnsi="Times New Roman" w:cs="Times New Roman"/>
          <w:i/>
        </w:rPr>
      </w:pPr>
      <w:r w:rsidRPr="00857DE4">
        <w:rPr>
          <w:rFonts w:ascii="Times New Roman" w:hAnsi="Times New Roman" w:cs="Times New Roman"/>
          <w:i/>
        </w:rPr>
        <w:t>Рисунок 5</w:t>
      </w:r>
    </w:p>
    <w:p w:rsidR="00857DE4" w:rsidRPr="00857DE4" w:rsidRDefault="00857DE4" w:rsidP="00857DE4">
      <w:pPr>
        <w:pStyle w:val="a3"/>
        <w:jc w:val="both"/>
        <w:rPr>
          <w:rFonts w:ascii="Times New Roman" w:hAnsi="Times New Roman" w:cs="Times New Roman"/>
        </w:rPr>
      </w:pPr>
    </w:p>
    <w:sectPr w:rsidR="00857DE4" w:rsidRPr="0085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6C8"/>
    <w:multiLevelType w:val="hybridMultilevel"/>
    <w:tmpl w:val="80B4F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5B0A"/>
    <w:multiLevelType w:val="hybridMultilevel"/>
    <w:tmpl w:val="FC9C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F44E8"/>
    <w:multiLevelType w:val="hybridMultilevel"/>
    <w:tmpl w:val="D93C9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B2"/>
    <w:rsid w:val="00112FD3"/>
    <w:rsid w:val="0019254F"/>
    <w:rsid w:val="001B5623"/>
    <w:rsid w:val="002A7E55"/>
    <w:rsid w:val="00317EB2"/>
    <w:rsid w:val="00333C7D"/>
    <w:rsid w:val="003808BF"/>
    <w:rsid w:val="00387BB9"/>
    <w:rsid w:val="005240FF"/>
    <w:rsid w:val="00584AF7"/>
    <w:rsid w:val="00607345"/>
    <w:rsid w:val="00624866"/>
    <w:rsid w:val="00625235"/>
    <w:rsid w:val="00645133"/>
    <w:rsid w:val="006643A0"/>
    <w:rsid w:val="006E44ED"/>
    <w:rsid w:val="007926DE"/>
    <w:rsid w:val="007A0EF8"/>
    <w:rsid w:val="00857DE4"/>
    <w:rsid w:val="008D5969"/>
    <w:rsid w:val="00924CBD"/>
    <w:rsid w:val="00A30648"/>
    <w:rsid w:val="00A5521B"/>
    <w:rsid w:val="00BA040B"/>
    <w:rsid w:val="00BA52EA"/>
    <w:rsid w:val="00BD7B8A"/>
    <w:rsid w:val="00D21FE7"/>
    <w:rsid w:val="00E24023"/>
    <w:rsid w:val="00EA65A6"/>
    <w:rsid w:val="00EC1D25"/>
    <w:rsid w:val="00FB5F97"/>
    <w:rsid w:val="00F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5803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ks249</dc:creator>
  <cp:lastModifiedBy>ks249</cp:lastModifiedBy>
  <cp:revision>14</cp:revision>
  <dcterms:created xsi:type="dcterms:W3CDTF">2022-11-09T00:38:00Z</dcterms:created>
  <dcterms:modified xsi:type="dcterms:W3CDTF">2022-11-15T23:55:00Z</dcterms:modified>
</cp:coreProperties>
</file>