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BD3E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2CDFCB57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5CA692E5" wp14:editId="7D5E3A32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89DF3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342048D9" w14:textId="77777777" w:rsidR="00735C51" w:rsidRPr="00470DCD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ВЕБИНАР</w:t>
      </w:r>
    </w:p>
    <w:p w14:paraId="559770F1" w14:textId="77777777" w:rsidR="00735C51" w:rsidRPr="00470DCD" w:rsidRDefault="00D708AB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7344DB"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П</w:t>
      </w:r>
      <w:r w:rsidRPr="00A13531">
        <w:rPr>
          <w:rFonts w:ascii="Times New Roman" w:hAnsi="Times New Roman"/>
          <w:b/>
          <w:sz w:val="26"/>
          <w:szCs w:val="26"/>
        </w:rPr>
        <w:t>оследние изменения в закупках лекарственных препаратов и медицинских изделий</w:t>
      </w:r>
      <w:r w:rsidRPr="007344DB">
        <w:rPr>
          <w:rFonts w:ascii="Times New Roman" w:hAnsi="Times New Roman"/>
          <w:b/>
          <w:bCs/>
          <w:sz w:val="26"/>
          <w:szCs w:val="26"/>
        </w:rPr>
        <w:t>»</w:t>
      </w:r>
    </w:p>
    <w:p w14:paraId="2DD4ABAA" w14:textId="77777777" w:rsidR="00735C51" w:rsidRDefault="00D708AB" w:rsidP="00470DCD">
      <w:pPr>
        <w:ind w:right="-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18.03</w:t>
      </w:r>
      <w:r w:rsidR="00470DCD" w:rsidRPr="00470DCD">
        <w:rPr>
          <w:rFonts w:ascii="Times New Roman" w:hAnsi="Times New Roman"/>
          <w:b/>
          <w:sz w:val="28"/>
          <w:szCs w:val="28"/>
        </w:rPr>
        <w:t>.2022</w:t>
      </w:r>
      <w:r w:rsidR="008E0E66">
        <w:rPr>
          <w:rFonts w:ascii="Times New Roman" w:hAnsi="Times New Roman"/>
          <w:b/>
        </w:rPr>
        <w:br/>
      </w:r>
    </w:p>
    <w:p w14:paraId="52CA51A1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36AA6228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41847C1C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129A2760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3EE54240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7C2B69D0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2887453A" w14:textId="77777777" w:rsidR="00735C51" w:rsidRDefault="008E0E66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2EB9CA8" wp14:editId="43E5A2B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145790" cy="332740"/>
            <wp:effectExtent l="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794DD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4E96D779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0BD51A19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0956DC18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0A9B5FD3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46423C" w14:textId="77777777" w:rsidR="00735C51" w:rsidRPr="00427FD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 w:val="22"/>
              </w:rPr>
            </w:pPr>
            <w:r w:rsidRPr="00427FD1">
              <w:rPr>
                <w:b/>
                <w:color w:val="auto"/>
                <w:sz w:val="22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67D681" w14:textId="77777777" w:rsidR="00735C51" w:rsidRPr="00427FD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 w:val="22"/>
              </w:rPr>
            </w:pPr>
            <w:r w:rsidRPr="00427FD1">
              <w:rPr>
                <w:b/>
                <w:color w:val="auto"/>
                <w:sz w:val="22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9D037C" w14:textId="77777777" w:rsidR="00735C51" w:rsidRPr="00427FD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 w:val="22"/>
              </w:rPr>
            </w:pPr>
            <w:r w:rsidRPr="00427FD1">
              <w:rPr>
                <w:b/>
                <w:color w:val="auto"/>
                <w:sz w:val="22"/>
              </w:rPr>
              <w:t>Спикер</w:t>
            </w:r>
          </w:p>
        </w:tc>
      </w:tr>
      <w:tr w:rsidR="00735C51" w14:paraId="2ADF9293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B7E8D7" w14:textId="77777777" w:rsidR="00735C51" w:rsidRPr="00427FD1" w:rsidRDefault="009F4168" w:rsidP="00D708AB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1</w:t>
            </w:r>
            <w:r w:rsidR="00D708AB">
              <w:rPr>
                <w:color w:val="auto"/>
                <w:szCs w:val="24"/>
              </w:rPr>
              <w:t>5</w:t>
            </w:r>
            <w:r w:rsidR="008E0E66" w:rsidRPr="00427FD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6C22A5" w14:textId="77777777" w:rsidR="00735C51" w:rsidRPr="00427FD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7E7A0A06" w14:textId="77777777" w:rsidR="00735C51" w:rsidRPr="00427FD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48059260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06D7C2" w14:textId="77777777" w:rsidR="00735C51" w:rsidRPr="00427FD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1</w:t>
            </w:r>
            <w:r w:rsidR="00D708AB">
              <w:rPr>
                <w:color w:val="auto"/>
                <w:szCs w:val="24"/>
              </w:rPr>
              <w:t>5</w:t>
            </w:r>
            <w:r w:rsidRPr="00427FD1">
              <w:rPr>
                <w:color w:val="auto"/>
                <w:szCs w:val="24"/>
              </w:rPr>
              <w:t>:00 – 1</w:t>
            </w:r>
            <w:r w:rsidR="00D708AB">
              <w:rPr>
                <w:color w:val="auto"/>
                <w:szCs w:val="24"/>
              </w:rPr>
              <w:t>5</w:t>
            </w:r>
            <w:r w:rsidRPr="00427FD1">
              <w:rPr>
                <w:color w:val="auto"/>
                <w:szCs w:val="24"/>
              </w:rPr>
              <w:t>:05</w:t>
            </w:r>
          </w:p>
          <w:p w14:paraId="47901CD2" w14:textId="77777777" w:rsidR="00735C51" w:rsidRPr="00427FD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AE7AFA" w14:textId="77777777" w:rsidR="00735C51" w:rsidRPr="00427FD1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B0CF18" w14:textId="77777777" w:rsidR="00735C51" w:rsidRPr="00427FD1" w:rsidRDefault="00D708AB" w:rsidP="000118DC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Александров Григорий, эксперт в сфере закупок.</w:t>
            </w:r>
          </w:p>
        </w:tc>
      </w:tr>
      <w:tr w:rsidR="00735C51" w14:paraId="2D6F3BD2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CD51BB" w14:textId="77777777" w:rsidR="00735C51" w:rsidRPr="00427FD1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1</w:t>
            </w:r>
            <w:r w:rsidR="00D708AB">
              <w:rPr>
                <w:color w:val="auto"/>
                <w:szCs w:val="24"/>
              </w:rPr>
              <w:t>5</w:t>
            </w:r>
            <w:r w:rsidR="004002B7" w:rsidRPr="00427FD1">
              <w:rPr>
                <w:color w:val="auto"/>
                <w:szCs w:val="24"/>
              </w:rPr>
              <w:t xml:space="preserve">:05 – </w:t>
            </w:r>
            <w:r w:rsidR="00FE3B25" w:rsidRPr="00427FD1">
              <w:rPr>
                <w:color w:val="auto"/>
                <w:szCs w:val="24"/>
              </w:rPr>
              <w:t>1</w:t>
            </w:r>
            <w:r w:rsidR="00D708AB">
              <w:rPr>
                <w:color w:val="auto"/>
                <w:szCs w:val="24"/>
              </w:rPr>
              <w:t>7</w:t>
            </w:r>
            <w:r w:rsidR="00FE3B25" w:rsidRPr="00427FD1">
              <w:rPr>
                <w:color w:val="auto"/>
                <w:szCs w:val="24"/>
              </w:rPr>
              <w:t>.</w:t>
            </w:r>
            <w:r w:rsidR="000118DC">
              <w:rPr>
                <w:color w:val="auto"/>
                <w:szCs w:val="24"/>
              </w:rPr>
              <w:t>00</w:t>
            </w:r>
          </w:p>
          <w:p w14:paraId="17C53925" w14:textId="77777777" w:rsidR="00735C51" w:rsidRPr="00427FD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427FD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2DFB7D" w14:textId="77777777" w:rsidR="00735C51" w:rsidRPr="00427FD1" w:rsidRDefault="00D708AB" w:rsidP="004002B7">
            <w:pPr>
              <w:jc w:val="both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D708AB">
              <w:rPr>
                <w:rFonts w:ascii="Times New Roman" w:hAnsi="Times New Roman"/>
                <w:sz w:val="26"/>
                <w:szCs w:val="26"/>
              </w:rPr>
              <w:t>Последние изменения в закупках лекарственных препаратов и медицинских изделий</w:t>
            </w:r>
            <w:r w:rsidRPr="00427FD1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7315A2FA" w14:textId="77777777" w:rsidR="009F4168" w:rsidRPr="00427FD1" w:rsidRDefault="009F4168" w:rsidP="004002B7">
            <w:pPr>
              <w:jc w:val="both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1A5658" w14:textId="77777777" w:rsidR="00735C51" w:rsidRPr="00427FD1" w:rsidRDefault="00D708AB" w:rsidP="0020599C">
            <w:pPr>
              <w:pStyle w:val="Body1"/>
              <w:ind w:left="142" w:right="139"/>
              <w:jc w:val="center"/>
              <w:rPr>
                <w:i/>
                <w:color w:val="auto"/>
                <w:szCs w:val="24"/>
              </w:rPr>
            </w:pPr>
            <w:r>
              <w:rPr>
                <w:sz w:val="26"/>
                <w:szCs w:val="26"/>
              </w:rPr>
              <w:t>Александров Григорий, эксперт в сфере закупок.</w:t>
            </w:r>
          </w:p>
        </w:tc>
      </w:tr>
    </w:tbl>
    <w:p w14:paraId="50C1E25D" w14:textId="3915EEA4" w:rsidR="000C6073" w:rsidRDefault="000C6073" w:rsidP="000C6073">
      <w:pPr>
        <w:spacing w:after="160" w:line="259" w:lineRule="auto"/>
        <w:ind w:right="139"/>
        <w:rPr>
          <w:rFonts w:ascii="Times New Roman" w:hAnsi="Times New Roman"/>
          <w:b/>
          <w:sz w:val="22"/>
        </w:rPr>
      </w:pPr>
    </w:p>
    <w:p w14:paraId="4CD5E068" w14:textId="77777777" w:rsidR="000C6073" w:rsidRPr="000C6073" w:rsidRDefault="000C6073" w:rsidP="000C60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C6073">
        <w:rPr>
          <w:rFonts w:ascii="Times New Roman" w:hAnsi="Times New Roman"/>
          <w:b/>
          <w:bCs/>
          <w:sz w:val="28"/>
          <w:szCs w:val="28"/>
        </w:rPr>
        <w:t>Для участия в вебинаре необходимо пройти регистрацию до 17 марта 2022 г. Количество мест ограничено.</w:t>
      </w:r>
    </w:p>
    <w:p w14:paraId="440EC38F" w14:textId="77777777" w:rsidR="000C6073" w:rsidRPr="000C6073" w:rsidRDefault="000C6073" w:rsidP="000C6073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/>
          <w:b/>
          <w:color w:val="0000FF"/>
          <w:sz w:val="28"/>
          <w:szCs w:val="28"/>
          <w:u w:val="thick" w:color="0000FF"/>
        </w:rPr>
      </w:pPr>
      <w:r w:rsidRPr="000C6073">
        <w:rPr>
          <w:rFonts w:ascii="Times New Roman" w:hAnsi="Times New Roman"/>
          <w:b/>
          <w:bCs/>
          <w:sz w:val="28"/>
          <w:szCs w:val="28"/>
        </w:rPr>
        <w:t>Ссылка для регистрации на вебинар:</w:t>
      </w:r>
      <w:r w:rsidRPr="000C6073">
        <w:rPr>
          <w:rFonts w:ascii="Times New Roman" w:hAnsi="Times New Roman"/>
          <w:sz w:val="28"/>
          <w:szCs w:val="28"/>
        </w:rPr>
        <w:t xml:space="preserve"> </w:t>
      </w:r>
      <w:r w:rsidRPr="000C6073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9" w:tgtFrame="_blank" w:history="1">
        <w:r w:rsidRPr="000C6073">
          <w:rPr>
            <w:rFonts w:ascii="Times New Roman" w:hAnsi="Times New Roman"/>
            <w:b/>
            <w:color w:val="0000FF"/>
            <w:sz w:val="28"/>
            <w:szCs w:val="28"/>
            <w:u w:val="thick" w:color="0000FF"/>
          </w:rPr>
          <w:t>https://events.webinar.ru/nepfabrikant/10736785</w:t>
        </w:r>
      </w:hyperlink>
    </w:p>
    <w:p w14:paraId="05710D42" w14:textId="77777777" w:rsidR="000C6073" w:rsidRPr="000C6073" w:rsidRDefault="000C6073" w:rsidP="000C60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073">
        <w:rPr>
          <w:rFonts w:ascii="Times New Roman" w:hAnsi="Times New Roman"/>
          <w:sz w:val="28"/>
          <w:szCs w:val="28"/>
        </w:rPr>
        <w:t>При регистрации необходимо указать достоверные данные (Ф.И.О, контактный телефон, наименование организации, ИНН организации, регион).</w:t>
      </w:r>
    </w:p>
    <w:p w14:paraId="5D165B51" w14:textId="77777777" w:rsidR="000C6073" w:rsidRPr="000C6073" w:rsidRDefault="000C6073" w:rsidP="000C6073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C6073">
        <w:rPr>
          <w:rFonts w:ascii="Times New Roman" w:hAnsi="Times New Roman"/>
          <w:color w:val="000000"/>
          <w:sz w:val="28"/>
          <w:szCs w:val="28"/>
        </w:rPr>
        <w:t xml:space="preserve">Интересующие вас вопросы просим направлять на электронную почту </w:t>
      </w:r>
      <w:hyperlink r:id="rId10">
        <w:r w:rsidRPr="000C6073">
          <w:rPr>
            <w:rFonts w:ascii="Times New Roman" w:hAnsi="Times New Roman"/>
            <w:b/>
            <w:bCs/>
            <w:color w:val="0000FF"/>
            <w:sz w:val="28"/>
            <w:szCs w:val="28"/>
            <w:u w:val="single" w:color="0000FF"/>
          </w:rPr>
          <w:t>e.bobkova@etpz.ru</w:t>
        </w:r>
        <w:r w:rsidRPr="000C6073">
          <w:rPr>
            <w:rFonts w:ascii="Times New Roman" w:hAnsi="Times New Roman"/>
            <w:b/>
            <w:bCs/>
            <w:color w:val="0000FF"/>
            <w:spacing w:val="-1"/>
            <w:sz w:val="28"/>
            <w:szCs w:val="28"/>
          </w:rPr>
          <w:t xml:space="preserve"> </w:t>
        </w:r>
      </w:hyperlink>
      <w:r w:rsidRPr="000C607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C6073">
        <w:rPr>
          <w:rFonts w:ascii="Times New Roman" w:hAnsi="Times New Roman"/>
          <w:color w:val="000000"/>
          <w:sz w:val="28"/>
          <w:szCs w:val="28"/>
        </w:rPr>
        <w:t xml:space="preserve">до начала вебинара. </w:t>
      </w:r>
    </w:p>
    <w:p w14:paraId="1970CFCA" w14:textId="77777777" w:rsidR="000C6073" w:rsidRPr="000C6073" w:rsidRDefault="000C6073">
      <w:pPr>
        <w:spacing w:after="160" w:line="259" w:lineRule="auto"/>
        <w:ind w:left="142" w:right="139"/>
        <w:rPr>
          <w:rFonts w:ascii="Times New Roman" w:hAnsi="Times New Roman"/>
          <w:b/>
          <w:sz w:val="28"/>
          <w:szCs w:val="28"/>
        </w:rPr>
      </w:pPr>
    </w:p>
    <w:sectPr w:rsidR="000C6073" w:rsidRPr="000C6073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DDAB" w14:textId="77777777" w:rsidR="00B213EC" w:rsidRDefault="00B213EC">
      <w:r>
        <w:separator/>
      </w:r>
    </w:p>
  </w:endnote>
  <w:endnote w:type="continuationSeparator" w:id="0">
    <w:p w14:paraId="1F40C350" w14:textId="77777777" w:rsidR="00B213EC" w:rsidRDefault="00B2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029E" w14:textId="77777777" w:rsidR="00B213EC" w:rsidRDefault="00B213EC">
      <w:r>
        <w:separator/>
      </w:r>
    </w:p>
  </w:footnote>
  <w:footnote w:type="continuationSeparator" w:id="0">
    <w:p w14:paraId="36D14629" w14:textId="77777777" w:rsidR="00B213EC" w:rsidRDefault="00B2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8CDF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527E1">
      <w:rPr>
        <w:noProof/>
      </w:rPr>
      <w:t>2</w:t>
    </w:r>
    <w:r>
      <w:fldChar w:fldCharType="end"/>
    </w:r>
  </w:p>
  <w:p w14:paraId="48B83BF9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3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C6073"/>
    <w:rsid w:val="001227A5"/>
    <w:rsid w:val="0020599C"/>
    <w:rsid w:val="002527E1"/>
    <w:rsid w:val="00343C8B"/>
    <w:rsid w:val="004002B7"/>
    <w:rsid w:val="00427FD1"/>
    <w:rsid w:val="00470DCD"/>
    <w:rsid w:val="00597AE2"/>
    <w:rsid w:val="006069DF"/>
    <w:rsid w:val="006E6CC0"/>
    <w:rsid w:val="00735C51"/>
    <w:rsid w:val="00755EA8"/>
    <w:rsid w:val="007D5B9C"/>
    <w:rsid w:val="008E0E66"/>
    <w:rsid w:val="009F4168"/>
    <w:rsid w:val="00A4033C"/>
    <w:rsid w:val="00AA241F"/>
    <w:rsid w:val="00AC2DDF"/>
    <w:rsid w:val="00B213EC"/>
    <w:rsid w:val="00C669A4"/>
    <w:rsid w:val="00C80F75"/>
    <w:rsid w:val="00CF0788"/>
    <w:rsid w:val="00D532BF"/>
    <w:rsid w:val="00D708AB"/>
    <w:rsid w:val="00DB1F59"/>
    <w:rsid w:val="00DC15DC"/>
    <w:rsid w:val="00DE3F5A"/>
    <w:rsid w:val="00E91F40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B273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nepfabrikant/10736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2022-03-14T08:34:00Z</dcterms:created>
  <dcterms:modified xsi:type="dcterms:W3CDTF">2022-03-14T08:43:00Z</dcterms:modified>
</cp:coreProperties>
</file>