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E484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7C1A6C0C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2EF458F0" wp14:editId="6F04CB92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00F3C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2945227A" w14:textId="77777777" w:rsidR="004B5ED4" w:rsidRPr="004B5ED4" w:rsidRDefault="008E0E66" w:rsidP="004B5ED4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  <w:r w:rsidR="004B5ED4">
        <w:t>:</w:t>
      </w:r>
      <w:r w:rsidR="004B5ED4">
        <w:rPr>
          <w:spacing w:val="-5"/>
        </w:rPr>
        <w:t xml:space="preserve"> </w:t>
      </w:r>
      <w:r w:rsidR="004B5ED4" w:rsidRPr="004B5ED4">
        <w:rPr>
          <w:rFonts w:ascii="Times New Roman" w:hAnsi="Times New Roman"/>
          <w:b/>
        </w:rPr>
        <w:t>«Основные</w:t>
      </w:r>
      <w:r w:rsidR="004B5ED4" w:rsidRPr="004B5ED4">
        <w:rPr>
          <w:rFonts w:ascii="Times New Roman" w:hAnsi="Times New Roman"/>
          <w:b/>
          <w:spacing w:val="-11"/>
        </w:rPr>
        <w:t xml:space="preserve"> </w:t>
      </w:r>
      <w:r w:rsidR="004B5ED4" w:rsidRPr="004B5ED4">
        <w:rPr>
          <w:rFonts w:ascii="Times New Roman" w:hAnsi="Times New Roman"/>
          <w:b/>
          <w:spacing w:val="-2"/>
        </w:rPr>
        <w:t>изменения</w:t>
      </w:r>
    </w:p>
    <w:p w14:paraId="5C486634" w14:textId="77777777" w:rsidR="00712762" w:rsidRPr="004B5ED4" w:rsidRDefault="004B5ED4" w:rsidP="004B5ED4">
      <w:pPr>
        <w:ind w:right="-2"/>
        <w:jc w:val="center"/>
        <w:rPr>
          <w:rFonts w:ascii="Times New Roman" w:hAnsi="Times New Roman"/>
          <w:b/>
          <w:sz w:val="26"/>
        </w:rPr>
      </w:pPr>
      <w:r w:rsidRPr="004B5ED4">
        <w:rPr>
          <w:rFonts w:ascii="Times New Roman" w:hAnsi="Times New Roman"/>
          <w:b/>
        </w:rPr>
        <w:t>законодательства</w:t>
      </w:r>
      <w:r w:rsidRPr="004B5ED4">
        <w:rPr>
          <w:rFonts w:ascii="Times New Roman" w:hAnsi="Times New Roman"/>
          <w:b/>
          <w:spacing w:val="-4"/>
        </w:rPr>
        <w:t xml:space="preserve"> </w:t>
      </w:r>
      <w:r w:rsidRPr="004B5ED4">
        <w:rPr>
          <w:rFonts w:ascii="Times New Roman" w:hAnsi="Times New Roman"/>
          <w:b/>
        </w:rPr>
        <w:t>в</w:t>
      </w:r>
      <w:r w:rsidRPr="004B5ED4">
        <w:rPr>
          <w:rFonts w:ascii="Times New Roman" w:hAnsi="Times New Roman"/>
          <w:b/>
          <w:spacing w:val="-1"/>
        </w:rPr>
        <w:t xml:space="preserve"> </w:t>
      </w:r>
      <w:r w:rsidRPr="004B5ED4">
        <w:rPr>
          <w:rFonts w:ascii="Times New Roman" w:hAnsi="Times New Roman"/>
          <w:b/>
        </w:rPr>
        <w:t>2023-2024</w:t>
      </w:r>
      <w:r w:rsidRPr="004B5ED4">
        <w:rPr>
          <w:rFonts w:ascii="Times New Roman" w:hAnsi="Times New Roman"/>
          <w:b/>
          <w:spacing w:val="-6"/>
        </w:rPr>
        <w:t xml:space="preserve"> </w:t>
      </w:r>
      <w:proofErr w:type="spellStart"/>
      <w:r w:rsidRPr="004B5ED4">
        <w:rPr>
          <w:rFonts w:ascii="Times New Roman" w:hAnsi="Times New Roman"/>
          <w:b/>
        </w:rPr>
        <w:t>гг</w:t>
      </w:r>
      <w:proofErr w:type="spellEnd"/>
      <w:r w:rsidRPr="004B5ED4">
        <w:rPr>
          <w:rFonts w:ascii="Times New Roman" w:hAnsi="Times New Roman"/>
          <w:b/>
        </w:rPr>
        <w:t>»</w:t>
      </w:r>
    </w:p>
    <w:p w14:paraId="6085C875" w14:textId="77777777" w:rsidR="00735C51" w:rsidRPr="004E25B3" w:rsidRDefault="004B5ED4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B5ED4">
        <w:rPr>
          <w:rFonts w:ascii="Times New Roman" w:hAnsi="Times New Roman"/>
          <w:b/>
          <w:sz w:val="28"/>
          <w:szCs w:val="28"/>
        </w:rPr>
        <w:t>22.12</w:t>
      </w:r>
      <w:r w:rsidR="000D443E" w:rsidRPr="004B5ED4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07681C1B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400AE4FE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7CFFAC0D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77786F5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06C4F940" w14:textId="5740EA56" w:rsidR="00735C51" w:rsidRPr="0088288F" w:rsidRDefault="008E0E66" w:rsidP="0088288F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D9AB935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6029ED2" wp14:editId="4D939EA7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FFF7E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37B96B6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5F5B0897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42657A72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343A3011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174F57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4B93F8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78895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4A9F6BCD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52C502" w14:textId="77777777" w:rsidR="00735C51" w:rsidRPr="003C3B54" w:rsidRDefault="000D443E" w:rsidP="003C3B54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3C3B54" w:rsidRPr="003C3B54">
              <w:rPr>
                <w:color w:val="auto"/>
                <w:szCs w:val="24"/>
              </w:rPr>
              <w:t>6</w:t>
            </w:r>
            <w:r w:rsidR="008E0E66" w:rsidRPr="003C3B54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5CA67B" w14:textId="77777777" w:rsidR="00735C51" w:rsidRPr="003C3B54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666BA4D5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70BA4C00" w14:textId="77777777" w:rsidTr="0088288F">
        <w:trPr>
          <w:trHeight w:val="2725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F76AF1" w14:textId="77777777" w:rsidR="00735C51" w:rsidRPr="003C3B54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3C3B54" w:rsidRPr="003C3B54">
              <w:rPr>
                <w:color w:val="auto"/>
                <w:szCs w:val="24"/>
              </w:rPr>
              <w:t>6</w:t>
            </w:r>
            <w:r w:rsidR="008E0E66" w:rsidRPr="003C3B54">
              <w:rPr>
                <w:color w:val="auto"/>
                <w:szCs w:val="24"/>
              </w:rPr>
              <w:t xml:space="preserve">:00 – </w:t>
            </w:r>
            <w:r w:rsidRPr="003C3B54">
              <w:rPr>
                <w:color w:val="auto"/>
                <w:szCs w:val="24"/>
              </w:rPr>
              <w:t>1</w:t>
            </w:r>
            <w:r w:rsidR="003C3B54" w:rsidRPr="003C3B54">
              <w:rPr>
                <w:color w:val="auto"/>
                <w:szCs w:val="24"/>
              </w:rPr>
              <w:t>6</w:t>
            </w:r>
            <w:r w:rsidR="008E0E66" w:rsidRPr="003C3B54">
              <w:rPr>
                <w:color w:val="auto"/>
                <w:szCs w:val="24"/>
              </w:rPr>
              <w:t>:05</w:t>
            </w:r>
          </w:p>
          <w:p w14:paraId="0ECE86BB" w14:textId="77777777" w:rsidR="00735C51" w:rsidRPr="003C3B54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36BFB" w14:textId="77777777" w:rsidR="00735C51" w:rsidRPr="004B5ED4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4B5ED4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26506" w14:textId="54BB7D1D" w:rsidR="00735C51" w:rsidRPr="0088288F" w:rsidRDefault="003C3B54" w:rsidP="0088288F">
            <w:pPr>
              <w:pStyle w:val="af2"/>
              <w:spacing w:before="118" w:line="244" w:lineRule="auto"/>
              <w:ind w:left="193" w:right="263"/>
              <w:rPr>
                <w:sz w:val="24"/>
                <w:szCs w:val="24"/>
              </w:rPr>
            </w:pPr>
            <w:r w:rsidRPr="004B5ED4">
              <w:rPr>
                <w:b/>
                <w:sz w:val="24"/>
                <w:szCs w:val="24"/>
              </w:rPr>
              <w:t>Ольга</w:t>
            </w:r>
            <w:r w:rsidRPr="004B5ED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B5ED4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4B5ED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5ED4">
              <w:rPr>
                <w:sz w:val="24"/>
                <w:szCs w:val="24"/>
              </w:rPr>
              <w:t>-</w:t>
            </w:r>
            <w:r w:rsidRPr="004B5ED4">
              <w:rPr>
                <w:spacing w:val="-11"/>
                <w:sz w:val="24"/>
                <w:szCs w:val="24"/>
              </w:rPr>
              <w:t xml:space="preserve"> </w:t>
            </w:r>
            <w:r w:rsidR="004B5ED4" w:rsidRPr="004B5ED4">
              <w:rPr>
                <w:sz w:val="24"/>
                <w:szCs w:val="24"/>
              </w:rPr>
              <w:t xml:space="preserve">руководитель департамента </w:t>
            </w:r>
            <w:r w:rsidR="004B5ED4" w:rsidRPr="004B5ED4">
              <w:rPr>
                <w:spacing w:val="-2"/>
                <w:sz w:val="24"/>
                <w:szCs w:val="24"/>
              </w:rPr>
              <w:t>методологии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и</w:t>
            </w:r>
            <w:r w:rsidR="004B5ED4" w:rsidRPr="004B5ED4">
              <w:rPr>
                <w:spacing w:val="-5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обучения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ЭТП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«Фабрикант»,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действующий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эксперт-практик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по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 xml:space="preserve">закупкам </w:t>
            </w:r>
            <w:r w:rsidR="004B5ED4" w:rsidRPr="004B5ED4">
              <w:rPr>
                <w:sz w:val="24"/>
                <w:szCs w:val="24"/>
              </w:rPr>
              <w:t>в рамках Федерального закона №44-ФЗ.</w:t>
            </w:r>
          </w:p>
        </w:tc>
      </w:tr>
      <w:tr w:rsidR="00735C51" w14:paraId="1B45A3DB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029E60" w14:textId="77777777" w:rsidR="00735C51" w:rsidRPr="003C3B54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3C3B54">
              <w:rPr>
                <w:color w:val="auto"/>
                <w:szCs w:val="24"/>
              </w:rPr>
              <w:t>6</w:t>
            </w:r>
            <w:r w:rsidR="004002B7" w:rsidRPr="003C3B54">
              <w:rPr>
                <w:color w:val="auto"/>
                <w:szCs w:val="24"/>
              </w:rPr>
              <w:t xml:space="preserve">:05 – </w:t>
            </w:r>
            <w:r w:rsidRPr="003C3B54">
              <w:rPr>
                <w:color w:val="auto"/>
                <w:szCs w:val="24"/>
              </w:rPr>
              <w:t>1</w:t>
            </w:r>
            <w:r w:rsidR="004B5ED4">
              <w:rPr>
                <w:color w:val="auto"/>
                <w:szCs w:val="24"/>
              </w:rPr>
              <w:t>8</w:t>
            </w:r>
            <w:r w:rsidR="00FE3B25" w:rsidRPr="003C3B54">
              <w:rPr>
                <w:color w:val="auto"/>
                <w:szCs w:val="24"/>
              </w:rPr>
              <w:t>.</w:t>
            </w:r>
            <w:r w:rsidR="000118DC" w:rsidRPr="003C3B54">
              <w:rPr>
                <w:color w:val="auto"/>
                <w:szCs w:val="24"/>
              </w:rPr>
              <w:t>00</w:t>
            </w:r>
          </w:p>
          <w:p w14:paraId="1D82A4D0" w14:textId="77777777" w:rsidR="00735C51" w:rsidRPr="003C3B54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F99488" w14:textId="77777777" w:rsidR="004B5ED4" w:rsidRPr="004B5ED4" w:rsidRDefault="004B5ED4" w:rsidP="004B5ED4">
            <w:pPr>
              <w:widowControl w:val="0"/>
              <w:tabs>
                <w:tab w:val="left" w:pos="1280"/>
              </w:tabs>
              <w:autoSpaceDE w:val="0"/>
              <w:autoSpaceDN w:val="0"/>
              <w:spacing w:before="121"/>
              <w:rPr>
                <w:rFonts w:ascii="Times New Roman" w:hAnsi="Times New Roman"/>
              </w:rPr>
            </w:pPr>
            <w:bookmarkStart w:id="0" w:name="_dx_frag_StartFragment"/>
            <w:bookmarkEnd w:id="0"/>
            <w:r w:rsidRPr="004B5ED4">
              <w:rPr>
                <w:rFonts w:ascii="Times New Roman" w:hAnsi="Times New Roman"/>
                <w:spacing w:val="-2"/>
              </w:rPr>
              <w:t>- Обзор</w:t>
            </w:r>
            <w:r w:rsidRPr="004B5ED4">
              <w:rPr>
                <w:rFonts w:ascii="Times New Roman" w:hAnsi="Times New Roman"/>
                <w:spacing w:val="-1"/>
              </w:rPr>
              <w:t xml:space="preserve"> </w:t>
            </w:r>
            <w:r w:rsidRPr="004B5ED4">
              <w:rPr>
                <w:rFonts w:ascii="Times New Roman" w:hAnsi="Times New Roman"/>
                <w:spacing w:val="-2"/>
              </w:rPr>
              <w:t>основных</w:t>
            </w:r>
            <w:r w:rsidRPr="004B5ED4">
              <w:rPr>
                <w:rFonts w:ascii="Times New Roman" w:hAnsi="Times New Roman"/>
                <w:spacing w:val="-3"/>
              </w:rPr>
              <w:t xml:space="preserve"> </w:t>
            </w:r>
            <w:r w:rsidRPr="004B5ED4">
              <w:rPr>
                <w:rFonts w:ascii="Times New Roman" w:hAnsi="Times New Roman"/>
                <w:spacing w:val="-2"/>
              </w:rPr>
              <w:t>изменений</w:t>
            </w:r>
            <w:r w:rsidRPr="004B5ED4">
              <w:rPr>
                <w:rFonts w:ascii="Times New Roman" w:hAnsi="Times New Roman"/>
                <w:spacing w:val="-1"/>
              </w:rPr>
              <w:t xml:space="preserve"> </w:t>
            </w:r>
            <w:r w:rsidRPr="004B5ED4">
              <w:rPr>
                <w:rFonts w:ascii="Times New Roman" w:hAnsi="Times New Roman"/>
                <w:spacing w:val="-2"/>
              </w:rPr>
              <w:t>законодательства,</w:t>
            </w:r>
            <w:r w:rsidRPr="004B5ED4">
              <w:rPr>
                <w:rFonts w:ascii="Times New Roman" w:hAnsi="Times New Roman"/>
                <w:spacing w:val="-1"/>
              </w:rPr>
              <w:t xml:space="preserve"> </w:t>
            </w:r>
            <w:r w:rsidRPr="004B5ED4">
              <w:rPr>
                <w:rFonts w:ascii="Times New Roman" w:hAnsi="Times New Roman"/>
                <w:spacing w:val="-2"/>
              </w:rPr>
              <w:t xml:space="preserve">сложившейся </w:t>
            </w:r>
            <w:r w:rsidRPr="004B5ED4">
              <w:rPr>
                <w:rFonts w:ascii="Times New Roman" w:hAnsi="Times New Roman"/>
              </w:rPr>
              <w:t>правоприменительной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практики,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разъяснений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органов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власти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за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2023</w:t>
            </w:r>
            <w:r w:rsidRPr="004B5ED4">
              <w:rPr>
                <w:rFonts w:ascii="Times New Roman" w:hAnsi="Times New Roman"/>
                <w:spacing w:val="-15"/>
              </w:rPr>
              <w:t xml:space="preserve"> </w:t>
            </w:r>
            <w:r w:rsidRPr="004B5ED4">
              <w:rPr>
                <w:rFonts w:ascii="Times New Roman" w:hAnsi="Times New Roman"/>
                <w:spacing w:val="-5"/>
              </w:rPr>
              <w:t>год</w:t>
            </w:r>
          </w:p>
          <w:p w14:paraId="7CC3FE7E" w14:textId="77777777" w:rsidR="004B5ED4" w:rsidRPr="004B5ED4" w:rsidRDefault="004B5ED4" w:rsidP="004B5ED4">
            <w:pPr>
              <w:widowControl w:val="0"/>
              <w:tabs>
                <w:tab w:val="left" w:pos="1280"/>
              </w:tabs>
              <w:autoSpaceDE w:val="0"/>
              <w:autoSpaceDN w:val="0"/>
              <w:spacing w:before="121"/>
              <w:ind w:right="334"/>
              <w:rPr>
                <w:rFonts w:ascii="Times New Roman" w:hAnsi="Times New Roman"/>
              </w:rPr>
            </w:pPr>
            <w:r w:rsidRPr="004B5ED4">
              <w:rPr>
                <w:rFonts w:ascii="Times New Roman" w:hAnsi="Times New Roman"/>
              </w:rPr>
              <w:t>- Рассмотрение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изменений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в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44-ФЗ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и</w:t>
            </w:r>
            <w:r w:rsidRPr="004B5ED4">
              <w:rPr>
                <w:rFonts w:ascii="Times New Roman" w:hAnsi="Times New Roman"/>
                <w:spacing w:val="-15"/>
              </w:rPr>
              <w:t xml:space="preserve"> </w:t>
            </w:r>
            <w:r w:rsidRPr="004B5ED4">
              <w:rPr>
                <w:rFonts w:ascii="Times New Roman" w:hAnsi="Times New Roman"/>
              </w:rPr>
              <w:t>подзаконные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акты,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которые</w:t>
            </w:r>
            <w:r w:rsidRPr="004B5ED4">
              <w:rPr>
                <w:rFonts w:ascii="Times New Roman" w:hAnsi="Times New Roman"/>
                <w:spacing w:val="-16"/>
              </w:rPr>
              <w:t xml:space="preserve"> </w:t>
            </w:r>
            <w:r w:rsidRPr="004B5ED4">
              <w:rPr>
                <w:rFonts w:ascii="Times New Roman" w:hAnsi="Times New Roman"/>
              </w:rPr>
              <w:t>планируется ввести в действие в 2024 году</w:t>
            </w:r>
          </w:p>
          <w:p w14:paraId="060726DB" w14:textId="77777777" w:rsidR="004B5ED4" w:rsidRPr="004B5ED4" w:rsidRDefault="004B5ED4" w:rsidP="004B5ED4">
            <w:pPr>
              <w:widowControl w:val="0"/>
              <w:tabs>
                <w:tab w:val="left" w:pos="1280"/>
              </w:tabs>
              <w:autoSpaceDE w:val="0"/>
              <w:autoSpaceDN w:val="0"/>
              <w:spacing w:before="122"/>
              <w:rPr>
                <w:rFonts w:ascii="Times New Roman" w:hAnsi="Times New Roman"/>
              </w:rPr>
            </w:pPr>
            <w:r w:rsidRPr="004B5ED4">
              <w:rPr>
                <w:rFonts w:ascii="Times New Roman" w:hAnsi="Times New Roman"/>
              </w:rPr>
              <w:t>- Викторина</w:t>
            </w:r>
            <w:r w:rsidRPr="004B5ED4">
              <w:rPr>
                <w:rFonts w:ascii="Times New Roman" w:hAnsi="Times New Roman"/>
                <w:spacing w:val="-7"/>
              </w:rPr>
              <w:t xml:space="preserve"> </w:t>
            </w:r>
            <w:r w:rsidRPr="004B5ED4">
              <w:rPr>
                <w:rFonts w:ascii="Times New Roman" w:hAnsi="Times New Roman"/>
              </w:rPr>
              <w:t>в</w:t>
            </w:r>
            <w:r w:rsidRPr="004B5ED4">
              <w:rPr>
                <w:rFonts w:ascii="Times New Roman" w:hAnsi="Times New Roman"/>
                <w:spacing w:val="-7"/>
              </w:rPr>
              <w:t xml:space="preserve"> </w:t>
            </w:r>
            <w:r w:rsidRPr="004B5ED4">
              <w:rPr>
                <w:rFonts w:ascii="Times New Roman" w:hAnsi="Times New Roman"/>
              </w:rPr>
              <w:t>честь</w:t>
            </w:r>
            <w:r w:rsidRPr="004B5ED4">
              <w:rPr>
                <w:rFonts w:ascii="Times New Roman" w:hAnsi="Times New Roman"/>
                <w:spacing w:val="-6"/>
              </w:rPr>
              <w:t xml:space="preserve"> </w:t>
            </w:r>
            <w:r w:rsidRPr="004B5ED4">
              <w:rPr>
                <w:rFonts w:ascii="Times New Roman" w:hAnsi="Times New Roman"/>
              </w:rPr>
              <w:t>Нового</w:t>
            </w:r>
            <w:r w:rsidRPr="004B5ED4">
              <w:rPr>
                <w:rFonts w:ascii="Times New Roman" w:hAnsi="Times New Roman"/>
                <w:spacing w:val="-7"/>
              </w:rPr>
              <w:t xml:space="preserve"> </w:t>
            </w:r>
            <w:r w:rsidRPr="004B5ED4">
              <w:rPr>
                <w:rFonts w:ascii="Times New Roman" w:hAnsi="Times New Roman"/>
              </w:rPr>
              <w:t>2024</w:t>
            </w:r>
            <w:r w:rsidRPr="004B5ED4">
              <w:rPr>
                <w:rFonts w:ascii="Times New Roman" w:hAnsi="Times New Roman"/>
                <w:spacing w:val="-6"/>
              </w:rPr>
              <w:t xml:space="preserve"> </w:t>
            </w:r>
            <w:r w:rsidRPr="004B5ED4">
              <w:rPr>
                <w:rFonts w:ascii="Times New Roman" w:hAnsi="Times New Roman"/>
                <w:spacing w:val="-4"/>
              </w:rPr>
              <w:t>года!</w:t>
            </w:r>
          </w:p>
          <w:p w14:paraId="5B6A556E" w14:textId="77777777" w:rsidR="009F4168" w:rsidRPr="004B5ED4" w:rsidRDefault="009F4168" w:rsidP="004B5ED4">
            <w:pPr>
              <w:pStyle w:val="af2"/>
              <w:spacing w:line="276" w:lineRule="auto"/>
              <w:ind w:right="103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14E943" w14:textId="37BB9468" w:rsidR="00735C51" w:rsidRPr="0088288F" w:rsidRDefault="003C3B54" w:rsidP="0088288F">
            <w:pPr>
              <w:pStyle w:val="af2"/>
              <w:spacing w:before="118" w:line="244" w:lineRule="auto"/>
              <w:ind w:left="193" w:right="263"/>
              <w:rPr>
                <w:sz w:val="24"/>
                <w:szCs w:val="24"/>
              </w:rPr>
            </w:pPr>
            <w:r w:rsidRPr="004B5ED4">
              <w:rPr>
                <w:b/>
                <w:sz w:val="24"/>
                <w:szCs w:val="24"/>
              </w:rPr>
              <w:t>Ольга</w:t>
            </w:r>
            <w:r w:rsidRPr="004B5ED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B5ED4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4B5ED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5ED4">
              <w:rPr>
                <w:sz w:val="24"/>
                <w:szCs w:val="24"/>
              </w:rPr>
              <w:t>-</w:t>
            </w:r>
            <w:r w:rsidRPr="004B5ED4">
              <w:rPr>
                <w:spacing w:val="-11"/>
                <w:sz w:val="24"/>
                <w:szCs w:val="24"/>
              </w:rPr>
              <w:t xml:space="preserve"> </w:t>
            </w:r>
            <w:r w:rsidR="004B5ED4" w:rsidRPr="004B5ED4">
              <w:rPr>
                <w:sz w:val="24"/>
                <w:szCs w:val="24"/>
              </w:rPr>
              <w:t xml:space="preserve">руководитель департамента </w:t>
            </w:r>
            <w:r w:rsidR="004B5ED4" w:rsidRPr="004B5ED4">
              <w:rPr>
                <w:spacing w:val="-2"/>
                <w:sz w:val="24"/>
                <w:szCs w:val="24"/>
              </w:rPr>
              <w:t>методологии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и</w:t>
            </w:r>
            <w:r w:rsidR="004B5ED4" w:rsidRPr="004B5ED4">
              <w:rPr>
                <w:spacing w:val="-5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обучения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ЭТП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«Фабрикант»,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действующий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эксперт-практик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по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 xml:space="preserve">закупкам </w:t>
            </w:r>
            <w:r w:rsidR="004B5ED4" w:rsidRPr="004B5ED4">
              <w:rPr>
                <w:sz w:val="24"/>
                <w:szCs w:val="24"/>
              </w:rPr>
              <w:t>в рамках Федерального закона №44-ФЗ.</w:t>
            </w:r>
          </w:p>
        </w:tc>
      </w:tr>
    </w:tbl>
    <w:p w14:paraId="19142EE4" w14:textId="77777777" w:rsidR="0088288F" w:rsidRPr="0088288F" w:rsidRDefault="0088288F" w:rsidP="0088288F">
      <w:pPr>
        <w:pStyle w:val="1"/>
        <w:spacing w:before="0" w:after="0" w:afterAutospacing="0"/>
        <w:rPr>
          <w:b w:val="0"/>
          <w:bCs/>
          <w:sz w:val="27"/>
          <w:szCs w:val="27"/>
        </w:rPr>
      </w:pPr>
      <w:r w:rsidRPr="0088288F">
        <w:rPr>
          <w:sz w:val="27"/>
          <w:szCs w:val="27"/>
        </w:rPr>
        <w:t xml:space="preserve">Для участия в вебинаре необходимо пройти регистрацию </w:t>
      </w:r>
      <w:r w:rsidRPr="0088288F">
        <w:rPr>
          <w:bCs/>
          <w:sz w:val="27"/>
          <w:szCs w:val="27"/>
        </w:rPr>
        <w:t xml:space="preserve">до </w:t>
      </w:r>
      <w:r w:rsidRPr="0088288F">
        <w:rPr>
          <w:b w:val="0"/>
          <w:bCs/>
          <w:sz w:val="27"/>
          <w:szCs w:val="27"/>
        </w:rPr>
        <w:t>21</w:t>
      </w:r>
      <w:r w:rsidRPr="0088288F">
        <w:rPr>
          <w:bCs/>
          <w:sz w:val="27"/>
          <w:szCs w:val="27"/>
        </w:rPr>
        <w:t xml:space="preserve"> </w:t>
      </w:r>
      <w:r w:rsidRPr="0088288F">
        <w:rPr>
          <w:b w:val="0"/>
          <w:bCs/>
          <w:sz w:val="27"/>
          <w:szCs w:val="27"/>
        </w:rPr>
        <w:t>декабря</w:t>
      </w:r>
      <w:r w:rsidRPr="0088288F">
        <w:rPr>
          <w:bCs/>
          <w:sz w:val="27"/>
          <w:szCs w:val="27"/>
        </w:rPr>
        <w:t xml:space="preserve"> 2023 г.</w:t>
      </w:r>
    </w:p>
    <w:p w14:paraId="365790A2" w14:textId="77777777" w:rsidR="0088288F" w:rsidRPr="0088288F" w:rsidRDefault="0088288F" w:rsidP="0088288F">
      <w:pPr>
        <w:tabs>
          <w:tab w:val="left" w:pos="993"/>
        </w:tabs>
        <w:spacing w:before="24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288F">
        <w:rPr>
          <w:rFonts w:ascii="Times New Roman" w:hAnsi="Times New Roman"/>
          <w:sz w:val="28"/>
          <w:szCs w:val="28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58546C58" w14:textId="77777777" w:rsidR="0088288F" w:rsidRPr="0088288F" w:rsidRDefault="0088288F" w:rsidP="0088288F">
      <w:pPr>
        <w:spacing w:before="240" w:after="30"/>
        <w:rPr>
          <w:rFonts w:ascii="Times New Roman" w:hAnsi="Times New Roman"/>
          <w:color w:val="0563C1" w:themeColor="hyperlink"/>
          <w:u w:val="single"/>
        </w:rPr>
      </w:pPr>
      <w:r w:rsidRPr="0088288F">
        <w:rPr>
          <w:rFonts w:ascii="Times New Roman" w:hAnsi="Times New Roman"/>
          <w:sz w:val="28"/>
          <w:szCs w:val="28"/>
        </w:rPr>
        <w:t>Регистрация на вебинар по ссылке:</w:t>
      </w:r>
      <w:r w:rsidRPr="0088288F">
        <w:rPr>
          <w:rFonts w:ascii="Times New Roman" w:hAnsi="Times New Roman"/>
        </w:rPr>
        <w:t xml:space="preserve"> </w:t>
      </w:r>
    </w:p>
    <w:p w14:paraId="39CD4F79" w14:textId="77777777" w:rsidR="0088288F" w:rsidRPr="0088288F" w:rsidRDefault="0088288F" w:rsidP="0088288F">
      <w:pPr>
        <w:rPr>
          <w:rFonts w:ascii="Times New Roman" w:hAnsi="Times New Roman"/>
          <w:sz w:val="22"/>
          <w:szCs w:val="22"/>
        </w:rPr>
      </w:pPr>
      <w:hyperlink r:id="rId9" w:history="1">
        <w:r w:rsidRPr="002732F4">
          <w:rPr>
            <w:color w:val="0000FF"/>
            <w:sz w:val="28"/>
            <w:szCs w:val="28"/>
            <w:u w:val="single" w:color="0000FF"/>
            <w:lang w:val="en-US"/>
          </w:rPr>
          <w:t>https://education.fabrikant.ru/20231222?utm_source=mail&amp;utm_medium=manager&amp;utm_campaign=letter</w:t>
        </w:r>
      </w:hyperlink>
      <w:r w:rsidRPr="002732F4">
        <w:rPr>
          <w:rFonts w:ascii="Times New Roman" w:hAnsi="Times New Roman"/>
          <w:color w:val="0000FF"/>
          <w:sz w:val="28"/>
          <w:szCs w:val="28"/>
          <w:u w:val="single" w:color="0000FF"/>
          <w:lang w:val="en-US"/>
        </w:rPr>
        <w:t xml:space="preserve">  </w:t>
      </w:r>
    </w:p>
    <w:p w14:paraId="52D0387F" w14:textId="65DB9028" w:rsidR="0088288F" w:rsidRPr="0088288F" w:rsidRDefault="0088288F" w:rsidP="002732F4">
      <w:pPr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88288F" w:rsidRPr="0088288F">
      <w:headerReference w:type="default" r:id="rId10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2CB5F" w14:textId="77777777" w:rsidR="00EB2537" w:rsidRDefault="00EB2537">
      <w:r>
        <w:separator/>
      </w:r>
    </w:p>
  </w:endnote>
  <w:endnote w:type="continuationSeparator" w:id="0">
    <w:p w14:paraId="758ECD41" w14:textId="77777777" w:rsidR="00EB2537" w:rsidRDefault="00E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47A2" w14:textId="77777777" w:rsidR="00EB2537" w:rsidRDefault="00EB2537">
      <w:r>
        <w:separator/>
      </w:r>
    </w:p>
  </w:footnote>
  <w:footnote w:type="continuationSeparator" w:id="0">
    <w:p w14:paraId="2FC2174E" w14:textId="77777777" w:rsidR="00EB2537" w:rsidRDefault="00EB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24339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B5ED4">
      <w:rPr>
        <w:noProof/>
      </w:rPr>
      <w:t>2</w:t>
    </w:r>
    <w:r>
      <w:fldChar w:fldCharType="end"/>
    </w:r>
  </w:p>
  <w:p w14:paraId="4069CD28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3AD"/>
    <w:multiLevelType w:val="hybridMultilevel"/>
    <w:tmpl w:val="A492130C"/>
    <w:lvl w:ilvl="0" w:tplc="1C240928">
      <w:start w:val="1"/>
      <w:numFmt w:val="decimal"/>
      <w:lvlText w:val="%1.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9C7528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F258DB5E">
      <w:numFmt w:val="bullet"/>
      <w:lvlText w:val="•"/>
      <w:lvlJc w:val="left"/>
      <w:pPr>
        <w:ind w:left="2921" w:hanging="305"/>
      </w:pPr>
      <w:rPr>
        <w:rFonts w:hint="default"/>
        <w:lang w:val="ru-RU" w:eastAsia="en-US" w:bidi="ar-SA"/>
      </w:rPr>
    </w:lvl>
    <w:lvl w:ilvl="3" w:tplc="4FD4F0C4">
      <w:numFmt w:val="bullet"/>
      <w:lvlText w:val="•"/>
      <w:lvlJc w:val="left"/>
      <w:pPr>
        <w:ind w:left="3951" w:hanging="305"/>
      </w:pPr>
      <w:rPr>
        <w:rFonts w:hint="default"/>
        <w:lang w:val="ru-RU" w:eastAsia="en-US" w:bidi="ar-SA"/>
      </w:rPr>
    </w:lvl>
    <w:lvl w:ilvl="4" w:tplc="29EE095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BCCA4CCA">
      <w:numFmt w:val="bullet"/>
      <w:lvlText w:val="•"/>
      <w:lvlJc w:val="left"/>
      <w:pPr>
        <w:ind w:left="6013" w:hanging="305"/>
      </w:pPr>
      <w:rPr>
        <w:rFonts w:hint="default"/>
        <w:lang w:val="ru-RU" w:eastAsia="en-US" w:bidi="ar-SA"/>
      </w:rPr>
    </w:lvl>
    <w:lvl w:ilvl="6" w:tplc="453805A8">
      <w:numFmt w:val="bullet"/>
      <w:lvlText w:val="•"/>
      <w:lvlJc w:val="left"/>
      <w:pPr>
        <w:ind w:left="7043" w:hanging="305"/>
      </w:pPr>
      <w:rPr>
        <w:rFonts w:hint="default"/>
        <w:lang w:val="ru-RU" w:eastAsia="en-US" w:bidi="ar-SA"/>
      </w:rPr>
    </w:lvl>
    <w:lvl w:ilvl="7" w:tplc="591AA742">
      <w:numFmt w:val="bullet"/>
      <w:lvlText w:val="•"/>
      <w:lvlJc w:val="left"/>
      <w:pPr>
        <w:ind w:left="8074" w:hanging="305"/>
      </w:pPr>
      <w:rPr>
        <w:rFonts w:hint="default"/>
        <w:lang w:val="ru-RU" w:eastAsia="en-US" w:bidi="ar-SA"/>
      </w:rPr>
    </w:lvl>
    <w:lvl w:ilvl="8" w:tplc="3F9CA40C">
      <w:numFmt w:val="bullet"/>
      <w:lvlText w:val="•"/>
      <w:lvlJc w:val="left"/>
      <w:pPr>
        <w:ind w:left="91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342926"/>
    <w:multiLevelType w:val="hybridMultilevel"/>
    <w:tmpl w:val="A81E0D36"/>
    <w:lvl w:ilvl="0" w:tplc="3FC024B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1D84AD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2E66608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3" w:tplc="5B24C82E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2B54AA1C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5" w:tplc="9132BC3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6" w:tplc="43D6CC26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7" w:tplc="8108AF94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65DE815E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7" w15:restartNumberingAfterBreak="0">
    <w:nsid w:val="31A71BC2"/>
    <w:multiLevelType w:val="hybridMultilevel"/>
    <w:tmpl w:val="169E18E0"/>
    <w:lvl w:ilvl="0" w:tplc="9878D89A">
      <w:numFmt w:val="bullet"/>
      <w:lvlText w:val=""/>
      <w:lvlJc w:val="left"/>
      <w:pPr>
        <w:ind w:left="1280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8FC6C">
      <w:numFmt w:val="bullet"/>
      <w:lvlText w:val="•"/>
      <w:lvlJc w:val="left"/>
      <w:pPr>
        <w:ind w:left="2180" w:hanging="368"/>
      </w:pPr>
      <w:rPr>
        <w:rFonts w:hint="default"/>
        <w:lang w:val="ru-RU" w:eastAsia="en-US" w:bidi="ar-SA"/>
      </w:rPr>
    </w:lvl>
    <w:lvl w:ilvl="2" w:tplc="4014CB62">
      <w:numFmt w:val="bullet"/>
      <w:lvlText w:val="•"/>
      <w:lvlJc w:val="left"/>
      <w:pPr>
        <w:ind w:left="3081" w:hanging="368"/>
      </w:pPr>
      <w:rPr>
        <w:rFonts w:hint="default"/>
        <w:lang w:val="ru-RU" w:eastAsia="en-US" w:bidi="ar-SA"/>
      </w:rPr>
    </w:lvl>
    <w:lvl w:ilvl="3" w:tplc="17849814">
      <w:numFmt w:val="bullet"/>
      <w:lvlText w:val="•"/>
      <w:lvlJc w:val="left"/>
      <w:pPr>
        <w:ind w:left="3981" w:hanging="368"/>
      </w:pPr>
      <w:rPr>
        <w:rFonts w:hint="default"/>
        <w:lang w:val="ru-RU" w:eastAsia="en-US" w:bidi="ar-SA"/>
      </w:rPr>
    </w:lvl>
    <w:lvl w:ilvl="4" w:tplc="E79002E0">
      <w:numFmt w:val="bullet"/>
      <w:lvlText w:val="•"/>
      <w:lvlJc w:val="left"/>
      <w:pPr>
        <w:ind w:left="4882" w:hanging="368"/>
      </w:pPr>
      <w:rPr>
        <w:rFonts w:hint="default"/>
        <w:lang w:val="ru-RU" w:eastAsia="en-US" w:bidi="ar-SA"/>
      </w:rPr>
    </w:lvl>
    <w:lvl w:ilvl="5" w:tplc="CA8CF0FE">
      <w:numFmt w:val="bullet"/>
      <w:lvlText w:val="•"/>
      <w:lvlJc w:val="left"/>
      <w:pPr>
        <w:ind w:left="5783" w:hanging="368"/>
      </w:pPr>
      <w:rPr>
        <w:rFonts w:hint="default"/>
        <w:lang w:val="ru-RU" w:eastAsia="en-US" w:bidi="ar-SA"/>
      </w:rPr>
    </w:lvl>
    <w:lvl w:ilvl="6" w:tplc="D74AB672">
      <w:numFmt w:val="bullet"/>
      <w:lvlText w:val="•"/>
      <w:lvlJc w:val="left"/>
      <w:pPr>
        <w:ind w:left="6683" w:hanging="368"/>
      </w:pPr>
      <w:rPr>
        <w:rFonts w:hint="default"/>
        <w:lang w:val="ru-RU" w:eastAsia="en-US" w:bidi="ar-SA"/>
      </w:rPr>
    </w:lvl>
    <w:lvl w:ilvl="7" w:tplc="DCB2366A">
      <w:numFmt w:val="bullet"/>
      <w:lvlText w:val="•"/>
      <w:lvlJc w:val="left"/>
      <w:pPr>
        <w:ind w:left="7584" w:hanging="368"/>
      </w:pPr>
      <w:rPr>
        <w:rFonts w:hint="default"/>
        <w:lang w:val="ru-RU" w:eastAsia="en-US" w:bidi="ar-SA"/>
      </w:rPr>
    </w:lvl>
    <w:lvl w:ilvl="8" w:tplc="FE1E88EA">
      <w:numFmt w:val="bullet"/>
      <w:lvlText w:val="•"/>
      <w:lvlJc w:val="left"/>
      <w:pPr>
        <w:ind w:left="8485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2732F4"/>
    <w:rsid w:val="002F06D7"/>
    <w:rsid w:val="00343C8B"/>
    <w:rsid w:val="003C3B54"/>
    <w:rsid w:val="004002B7"/>
    <w:rsid w:val="00427FD1"/>
    <w:rsid w:val="00470DCD"/>
    <w:rsid w:val="00491CC6"/>
    <w:rsid w:val="004B5ED4"/>
    <w:rsid w:val="004D0A15"/>
    <w:rsid w:val="004E25B3"/>
    <w:rsid w:val="005135A6"/>
    <w:rsid w:val="005215F9"/>
    <w:rsid w:val="0055504F"/>
    <w:rsid w:val="00572963"/>
    <w:rsid w:val="00597AE2"/>
    <w:rsid w:val="006069DF"/>
    <w:rsid w:val="006E6CC0"/>
    <w:rsid w:val="00712762"/>
    <w:rsid w:val="00720FDC"/>
    <w:rsid w:val="00735C51"/>
    <w:rsid w:val="00755EA8"/>
    <w:rsid w:val="007D5B9C"/>
    <w:rsid w:val="007F0143"/>
    <w:rsid w:val="0088288F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B2537"/>
    <w:rsid w:val="00ED1B66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F22A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fabrikant.ru/20231222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18</cp:revision>
  <dcterms:created xsi:type="dcterms:W3CDTF">2022-01-18T04:02:00Z</dcterms:created>
  <dcterms:modified xsi:type="dcterms:W3CDTF">2023-12-18T05:34:00Z</dcterms:modified>
</cp:coreProperties>
</file>